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BB" w:rsidRPr="009210F3" w:rsidRDefault="00E52FA7" w:rsidP="009210F3">
      <w:pPr>
        <w:pStyle w:val="SemEspaamento"/>
        <w:rPr>
          <w:rFonts w:eastAsia="Arial Unicode MS"/>
          <w:b/>
          <w:sz w:val="24"/>
          <w:szCs w:val="24"/>
          <w:u w:val="single"/>
        </w:rPr>
      </w:pPr>
      <w:r>
        <w:rPr>
          <w:rFonts w:eastAsia="Arial Unicode MS"/>
          <w:b/>
          <w:sz w:val="24"/>
          <w:szCs w:val="24"/>
          <w:u w:val="single"/>
        </w:rPr>
        <w:t xml:space="preserve">ERRATA - </w:t>
      </w:r>
      <w:r w:rsidR="007F04BB" w:rsidRPr="009210F3">
        <w:rPr>
          <w:rFonts w:eastAsia="Arial Unicode MS"/>
          <w:b/>
          <w:sz w:val="24"/>
          <w:szCs w:val="24"/>
          <w:u w:val="single"/>
        </w:rPr>
        <w:t xml:space="preserve">EDITAL PROCESSO LICITATÓRIO </w:t>
      </w:r>
      <w:r w:rsidR="009210F3" w:rsidRPr="009210F3">
        <w:rPr>
          <w:rFonts w:eastAsia="Arial Unicode MS"/>
          <w:b/>
          <w:sz w:val="24"/>
          <w:szCs w:val="24"/>
          <w:u w:val="single"/>
        </w:rPr>
        <w:t xml:space="preserve">MODALIDADE </w:t>
      </w:r>
      <w:r w:rsidR="007F04BB" w:rsidRPr="009210F3">
        <w:rPr>
          <w:rFonts w:eastAsia="Arial Unicode MS"/>
          <w:b/>
          <w:sz w:val="24"/>
          <w:szCs w:val="24"/>
          <w:u w:val="single"/>
        </w:rPr>
        <w:t>TOMADA DE PREÇOS Nº 009/2016</w:t>
      </w:r>
    </w:p>
    <w:p w:rsidR="007F04BB" w:rsidRPr="00866876" w:rsidRDefault="007F04BB" w:rsidP="007F04BB">
      <w:pPr>
        <w:ind w:right="-232" w:firstLine="2127"/>
        <w:jc w:val="both"/>
        <w:rPr>
          <w:rFonts w:ascii="Calibri" w:eastAsia="Arial Unicode MS" w:hAnsi="Calibri" w:cs="Arial"/>
          <w:sz w:val="28"/>
          <w:szCs w:val="28"/>
        </w:rPr>
      </w:pPr>
      <w:r w:rsidRPr="00866876">
        <w:rPr>
          <w:rFonts w:ascii="Calibri" w:eastAsia="Arial Unicode MS" w:hAnsi="Calibri" w:cs="Arial"/>
          <w:b/>
          <w:bCs/>
          <w:sz w:val="28"/>
          <w:szCs w:val="28"/>
        </w:rPr>
        <w:t>TIPO</w:t>
      </w:r>
      <w:r w:rsidRPr="00866876">
        <w:rPr>
          <w:rFonts w:ascii="Calibri" w:eastAsia="Arial Unicode MS" w:hAnsi="Calibri" w:cs="Arial"/>
          <w:sz w:val="28"/>
          <w:szCs w:val="28"/>
        </w:rPr>
        <w:t xml:space="preserve">: </w:t>
      </w:r>
      <w:r w:rsidRPr="00024965">
        <w:rPr>
          <w:rFonts w:ascii="Calibri" w:eastAsia="Arial Unicode MS" w:hAnsi="Calibri" w:cs="Arial"/>
          <w:b/>
          <w:sz w:val="28"/>
          <w:szCs w:val="28"/>
        </w:rPr>
        <w:t>Técnica e Preço.</w:t>
      </w:r>
    </w:p>
    <w:p w:rsidR="007F04BB" w:rsidRDefault="007F04BB" w:rsidP="007F04BB">
      <w:pPr>
        <w:pStyle w:val="Corpodetexto3"/>
        <w:jc w:val="both"/>
        <w:rPr>
          <w:rFonts w:ascii="Calibri" w:eastAsia="Arial Unicode MS" w:hAnsi="Calibri" w:cs="Arial"/>
        </w:rPr>
      </w:pPr>
    </w:p>
    <w:p w:rsidR="007F04BB" w:rsidRDefault="00E52FA7" w:rsidP="007F04BB">
      <w:pPr>
        <w:pStyle w:val="Corpodetexto3"/>
        <w:jc w:val="both"/>
        <w:rPr>
          <w:rFonts w:ascii="Calibri" w:eastAsia="Arial Unicode MS" w:hAnsi="Calibri" w:cs="Arial"/>
          <w:sz w:val="22"/>
          <w:szCs w:val="22"/>
        </w:rPr>
      </w:pPr>
      <w:r>
        <w:rPr>
          <w:rFonts w:ascii="Calibri" w:eastAsia="Arial Unicode MS" w:hAnsi="Calibri" w:cs="Arial"/>
          <w:sz w:val="22"/>
          <w:szCs w:val="22"/>
        </w:rPr>
        <w:t>Tendo em vista alterações no edital, a</w:t>
      </w:r>
      <w:r w:rsidR="007F04BB" w:rsidRPr="00FB24B4">
        <w:rPr>
          <w:rFonts w:ascii="Calibri" w:eastAsia="Arial Unicode MS" w:hAnsi="Calibri" w:cs="Arial"/>
          <w:sz w:val="22"/>
          <w:szCs w:val="22"/>
        </w:rPr>
        <w:t xml:space="preserve"> Prefeitura Municipal de </w:t>
      </w:r>
      <w:r w:rsidR="009210F3">
        <w:rPr>
          <w:rFonts w:ascii="Calibri" w:eastAsia="Arial Unicode MS" w:hAnsi="Calibri" w:cs="Arial"/>
          <w:sz w:val="22"/>
          <w:szCs w:val="22"/>
        </w:rPr>
        <w:t>Ribeirão do Pinhal</w:t>
      </w:r>
      <w:r w:rsidR="007F04BB" w:rsidRPr="00FB24B4">
        <w:rPr>
          <w:rFonts w:ascii="Calibri" w:eastAsia="Arial Unicode MS" w:hAnsi="Calibri" w:cs="Arial"/>
          <w:sz w:val="22"/>
          <w:szCs w:val="22"/>
        </w:rPr>
        <w:t xml:space="preserve">, Estado do Paraná, torna público que fará realizar no local e data abaixo mencionados, licitação na modalidade Tomada de Preços, </w:t>
      </w:r>
      <w:r w:rsidR="007F04BB" w:rsidRPr="00FB24B4">
        <w:rPr>
          <w:rFonts w:ascii="Calibri" w:eastAsia="Arial Unicode MS" w:hAnsi="Calibri" w:cs="Arial"/>
          <w:b/>
          <w:sz w:val="22"/>
          <w:szCs w:val="22"/>
          <w:u w:val="single"/>
        </w:rPr>
        <w:t>no dia</w:t>
      </w:r>
      <w:r w:rsidR="009210F3">
        <w:rPr>
          <w:rFonts w:ascii="Calibri" w:eastAsia="Arial Unicode MS" w:hAnsi="Calibri" w:cs="Arial"/>
          <w:b/>
          <w:sz w:val="22"/>
          <w:szCs w:val="22"/>
          <w:u w:val="single"/>
        </w:rPr>
        <w:t xml:space="preserve"> </w:t>
      </w:r>
      <w:r>
        <w:rPr>
          <w:rFonts w:ascii="Calibri" w:eastAsia="Arial Unicode MS" w:hAnsi="Calibri" w:cs="Arial"/>
          <w:b/>
          <w:sz w:val="22"/>
          <w:szCs w:val="22"/>
          <w:u w:val="single"/>
        </w:rPr>
        <w:t>17 de janeiro de 2017</w:t>
      </w:r>
      <w:r w:rsidR="007F04BB" w:rsidRPr="00062909">
        <w:rPr>
          <w:rFonts w:ascii="Calibri" w:eastAsia="Arial Unicode MS" w:hAnsi="Calibri" w:cs="Arial"/>
          <w:b/>
          <w:sz w:val="22"/>
          <w:szCs w:val="22"/>
          <w:u w:val="single"/>
        </w:rPr>
        <w:t xml:space="preserve">, às </w:t>
      </w:r>
      <w:proofErr w:type="gramStart"/>
      <w:r w:rsidR="007F04BB" w:rsidRPr="00062909">
        <w:rPr>
          <w:rFonts w:ascii="Calibri" w:eastAsia="Arial Unicode MS" w:hAnsi="Calibri" w:cs="Arial"/>
          <w:b/>
          <w:sz w:val="22"/>
          <w:szCs w:val="22"/>
          <w:u w:val="single"/>
        </w:rPr>
        <w:t>0</w:t>
      </w:r>
      <w:r w:rsidR="009210F3">
        <w:rPr>
          <w:rFonts w:ascii="Calibri" w:eastAsia="Arial Unicode MS" w:hAnsi="Calibri" w:cs="Arial"/>
          <w:b/>
          <w:sz w:val="22"/>
          <w:szCs w:val="22"/>
          <w:u w:val="single"/>
        </w:rPr>
        <w:t>8</w:t>
      </w:r>
      <w:r w:rsidR="007F04BB" w:rsidRPr="00062909">
        <w:rPr>
          <w:rFonts w:ascii="Calibri" w:eastAsia="Arial Unicode MS" w:hAnsi="Calibri" w:cs="Arial"/>
          <w:b/>
          <w:sz w:val="22"/>
          <w:szCs w:val="22"/>
          <w:u w:val="single"/>
        </w:rPr>
        <w:t>:</w:t>
      </w:r>
      <w:r w:rsidR="009210F3">
        <w:rPr>
          <w:rFonts w:ascii="Calibri" w:eastAsia="Arial Unicode MS" w:hAnsi="Calibri" w:cs="Arial"/>
          <w:b/>
          <w:sz w:val="22"/>
          <w:szCs w:val="22"/>
          <w:u w:val="single"/>
        </w:rPr>
        <w:t>3</w:t>
      </w:r>
      <w:r w:rsidR="007F04BB">
        <w:rPr>
          <w:rFonts w:ascii="Calibri" w:eastAsia="Arial Unicode MS" w:hAnsi="Calibri" w:cs="Arial"/>
          <w:b/>
          <w:sz w:val="22"/>
          <w:szCs w:val="22"/>
          <w:u w:val="single"/>
        </w:rPr>
        <w:t>0</w:t>
      </w:r>
      <w:proofErr w:type="gramEnd"/>
      <w:r w:rsidR="007F04BB">
        <w:rPr>
          <w:rFonts w:ascii="Calibri" w:eastAsia="Arial Unicode MS" w:hAnsi="Calibri" w:cs="Arial"/>
          <w:b/>
          <w:sz w:val="22"/>
          <w:szCs w:val="22"/>
          <w:u w:val="single"/>
        </w:rPr>
        <w:t xml:space="preserve"> horas</w:t>
      </w:r>
      <w:r w:rsidR="007F04BB" w:rsidRPr="00062909">
        <w:rPr>
          <w:rFonts w:ascii="Calibri" w:eastAsia="Arial Unicode MS" w:hAnsi="Calibri" w:cs="Arial"/>
          <w:b/>
          <w:sz w:val="22"/>
          <w:szCs w:val="22"/>
        </w:rPr>
        <w:t>,</w:t>
      </w:r>
      <w:r w:rsidR="007F04BB" w:rsidRPr="00FB24B4">
        <w:rPr>
          <w:rFonts w:ascii="Calibri" w:eastAsia="Arial Unicode MS" w:hAnsi="Calibri" w:cs="Arial"/>
          <w:sz w:val="22"/>
          <w:szCs w:val="22"/>
        </w:rPr>
        <w:t xml:space="preserve"> de acordo com as condições estabelecidas neste Edital e com os dispositivos da Lei Federal nº 8.666/93, suas alterações e demais normas em vigor que regem a espécie, ocasião em que serão efetuados o recebimento dos envelopes contendo os documentos para habilitação e as propostas de preços.</w:t>
      </w:r>
    </w:p>
    <w:p w:rsidR="007F04BB" w:rsidRPr="00FB24B4" w:rsidRDefault="007F04BB" w:rsidP="007F04BB">
      <w:pPr>
        <w:pStyle w:val="Corpodetexto3"/>
        <w:jc w:val="center"/>
        <w:rPr>
          <w:rFonts w:ascii="Calibri" w:eastAsia="Arial Unicode MS" w:hAnsi="Calibri" w:cs="Arial"/>
          <w:sz w:val="22"/>
          <w:szCs w:val="22"/>
        </w:rPr>
      </w:pPr>
      <w:r w:rsidRPr="00FB24B4">
        <w:rPr>
          <w:rFonts w:ascii="Calibri" w:eastAsia="Arial Unicode MS" w:hAnsi="Calibri" w:cs="Arial"/>
          <w:b/>
          <w:bCs/>
          <w:sz w:val="22"/>
          <w:szCs w:val="22"/>
        </w:rPr>
        <w:t>REGIME DE EXECUÇÃO</w:t>
      </w:r>
      <w:r w:rsidRPr="00FB24B4">
        <w:rPr>
          <w:rFonts w:ascii="Calibri" w:eastAsia="Arial Unicode MS" w:hAnsi="Calibri" w:cs="Arial"/>
          <w:sz w:val="22"/>
          <w:szCs w:val="22"/>
        </w:rPr>
        <w:t>: POR PREÇO GLOBAL</w:t>
      </w:r>
    </w:p>
    <w:p w:rsidR="007F04BB" w:rsidRPr="00571C01" w:rsidRDefault="007F04BB" w:rsidP="007F04BB">
      <w:pPr>
        <w:pBdr>
          <w:top w:val="single" w:sz="4" w:space="1" w:color="auto"/>
          <w:left w:val="single" w:sz="4" w:space="4" w:color="auto"/>
          <w:bottom w:val="single" w:sz="4" w:space="1" w:color="auto"/>
          <w:right w:val="single" w:sz="4" w:space="4" w:color="auto"/>
        </w:pBdr>
        <w:spacing w:before="240"/>
        <w:ind w:left="709" w:right="-232"/>
        <w:jc w:val="both"/>
        <w:rPr>
          <w:rFonts w:ascii="Calibri" w:eastAsia="Arial Unicode MS" w:hAnsi="Calibri" w:cs="Arial"/>
        </w:rPr>
      </w:pPr>
      <w:r w:rsidRPr="00571C01">
        <w:rPr>
          <w:rFonts w:ascii="Calibri" w:eastAsia="Arial Unicode MS" w:hAnsi="Calibri" w:cs="Arial"/>
          <w:b/>
          <w:bCs/>
        </w:rPr>
        <w:t>TIPO DE LICITAÇÃO</w:t>
      </w:r>
      <w:r w:rsidRPr="00571C01">
        <w:rPr>
          <w:rFonts w:ascii="Calibri" w:eastAsia="Arial Unicode MS" w:hAnsi="Calibri" w:cs="Arial"/>
        </w:rPr>
        <w:t xml:space="preserve">: </w:t>
      </w:r>
      <w:r>
        <w:rPr>
          <w:rFonts w:ascii="Calibri" w:eastAsia="Arial Unicode MS" w:hAnsi="Calibri" w:cs="Arial"/>
        </w:rPr>
        <w:t>TÉCNICA E</w:t>
      </w:r>
      <w:r w:rsidRPr="00571C01">
        <w:rPr>
          <w:rFonts w:ascii="Calibri" w:eastAsia="Arial Unicode MS" w:hAnsi="Calibri" w:cs="Arial"/>
        </w:rPr>
        <w:t xml:space="preserve"> PREÇO.</w:t>
      </w:r>
    </w:p>
    <w:p w:rsidR="007F04BB" w:rsidRDefault="007F04BB" w:rsidP="007F04BB">
      <w:pPr>
        <w:pBdr>
          <w:top w:val="single" w:sz="4" w:space="1" w:color="auto"/>
          <w:left w:val="single" w:sz="4" w:space="4" w:color="auto"/>
          <w:bottom w:val="single" w:sz="4" w:space="1" w:color="auto"/>
          <w:right w:val="single" w:sz="4" w:space="4" w:color="auto"/>
        </w:pBdr>
        <w:spacing w:before="240"/>
        <w:ind w:left="709" w:right="-232"/>
        <w:jc w:val="both"/>
        <w:rPr>
          <w:rFonts w:ascii="Calibri" w:eastAsia="Arial Unicode MS" w:hAnsi="Calibri" w:cs="Arial"/>
        </w:rPr>
      </w:pPr>
      <w:r w:rsidRPr="00571C01">
        <w:rPr>
          <w:rFonts w:ascii="Calibri" w:eastAsia="Arial Unicode MS" w:hAnsi="Calibri" w:cs="Arial"/>
          <w:b/>
          <w:bCs/>
        </w:rPr>
        <w:t>LOCAL</w:t>
      </w:r>
      <w:r w:rsidRPr="00571C01">
        <w:rPr>
          <w:rFonts w:ascii="Calibri" w:eastAsia="Arial Unicode MS" w:hAnsi="Calibri" w:cs="Arial"/>
        </w:rPr>
        <w:t xml:space="preserve">: </w:t>
      </w:r>
      <w:r w:rsidRPr="00C72A78">
        <w:rPr>
          <w:rFonts w:ascii="Calibri" w:eastAsia="Arial Unicode MS" w:hAnsi="Calibri" w:cs="Arial"/>
        </w:rPr>
        <w:t xml:space="preserve">Departamento de Licitações, sito à Rua </w:t>
      </w:r>
      <w:r w:rsidR="009210F3">
        <w:rPr>
          <w:rFonts w:ascii="Calibri" w:eastAsia="Arial Unicode MS" w:hAnsi="Calibri" w:cs="Arial"/>
        </w:rPr>
        <w:t>Paraná – 983 - Centro</w:t>
      </w:r>
      <w:r>
        <w:rPr>
          <w:rFonts w:ascii="Calibri" w:eastAsia="Arial Unicode MS" w:hAnsi="Calibri" w:cs="Arial"/>
        </w:rPr>
        <w:t xml:space="preserve"> - PR</w:t>
      </w:r>
      <w:r w:rsidRPr="00C72A78">
        <w:rPr>
          <w:rFonts w:ascii="Calibri" w:eastAsia="Arial Unicode MS" w:hAnsi="Calibri" w:cs="Arial"/>
        </w:rPr>
        <w:t>.</w:t>
      </w:r>
    </w:p>
    <w:p w:rsidR="007F04BB" w:rsidRPr="00571C01" w:rsidRDefault="007F04BB" w:rsidP="007F04BB">
      <w:pPr>
        <w:pBdr>
          <w:top w:val="single" w:sz="4" w:space="1" w:color="auto"/>
          <w:left w:val="single" w:sz="4" w:space="4" w:color="auto"/>
          <w:bottom w:val="single" w:sz="4" w:space="1" w:color="auto"/>
          <w:right w:val="single" w:sz="4" w:space="4" w:color="auto"/>
        </w:pBdr>
        <w:spacing w:before="240"/>
        <w:ind w:left="709" w:right="-232"/>
        <w:jc w:val="both"/>
        <w:rPr>
          <w:rFonts w:ascii="Calibri" w:eastAsia="Arial Unicode MS" w:hAnsi="Calibri" w:cs="Arial"/>
        </w:rPr>
      </w:pPr>
      <w:r w:rsidRPr="00083BD2">
        <w:rPr>
          <w:rFonts w:ascii="Calibri" w:eastAsia="Arial Unicode MS" w:hAnsi="Calibri" w:cs="Arial"/>
          <w:b/>
          <w:bCs/>
        </w:rPr>
        <w:t>DATA DE ABERTURA</w:t>
      </w:r>
      <w:r w:rsidRPr="00B011D1">
        <w:rPr>
          <w:rFonts w:ascii="Calibri" w:eastAsia="Arial Unicode MS" w:hAnsi="Calibri" w:cs="Arial"/>
          <w:b/>
        </w:rPr>
        <w:t>:</w:t>
      </w:r>
      <w:proofErr w:type="gramStart"/>
      <w:r w:rsidRPr="00B011D1">
        <w:rPr>
          <w:rFonts w:ascii="Calibri" w:eastAsia="Arial Unicode MS" w:hAnsi="Calibri" w:cs="Arial"/>
          <w:b/>
        </w:rPr>
        <w:t xml:space="preserve">  </w:t>
      </w:r>
      <w:proofErr w:type="gramEnd"/>
      <w:r w:rsidR="00E52FA7">
        <w:rPr>
          <w:rFonts w:ascii="Calibri" w:eastAsia="Arial Unicode MS" w:hAnsi="Calibri" w:cs="Arial"/>
          <w:b/>
        </w:rPr>
        <w:t>17/01/2017</w:t>
      </w:r>
      <w:r>
        <w:rPr>
          <w:rFonts w:ascii="Calibri" w:eastAsia="Arial Unicode MS" w:hAnsi="Calibri" w:cs="Arial"/>
        </w:rPr>
        <w:t xml:space="preserve">    HORAS 0</w:t>
      </w:r>
      <w:r w:rsidR="009210F3">
        <w:rPr>
          <w:rFonts w:ascii="Calibri" w:eastAsia="Arial Unicode MS" w:hAnsi="Calibri" w:cs="Arial"/>
        </w:rPr>
        <w:t>8:3</w:t>
      </w:r>
      <w:r>
        <w:rPr>
          <w:rFonts w:ascii="Calibri" w:eastAsia="Arial Unicode MS" w:hAnsi="Calibri" w:cs="Arial"/>
        </w:rPr>
        <w:t>0</w:t>
      </w:r>
    </w:p>
    <w:p w:rsidR="007F04BB" w:rsidRPr="00866876"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 xml:space="preserve">1. OBJETO, VALOR E RECURSOS </w:t>
      </w:r>
      <w:proofErr w:type="gramStart"/>
      <w:r>
        <w:rPr>
          <w:rFonts w:ascii="Calibri" w:eastAsia="Arial Unicode MS" w:hAnsi="Calibri" w:cs="Arial"/>
          <w:b/>
        </w:rPr>
        <w:t>ORÇAMENTÁRIOS</w:t>
      </w:r>
      <w:proofErr w:type="gramEnd"/>
      <w:r>
        <w:rPr>
          <w:rFonts w:ascii="Calibri" w:eastAsia="Arial Unicode MS" w:hAnsi="Calibri" w:cs="Arial"/>
          <w:b/>
        </w:rPr>
        <w:t xml:space="preserve"> </w:t>
      </w:r>
    </w:p>
    <w:p w:rsidR="007F04BB" w:rsidRPr="00EE2585" w:rsidRDefault="007F04BB" w:rsidP="007F04BB">
      <w:pPr>
        <w:pStyle w:val="Corpodetexto3"/>
        <w:ind w:right="-1"/>
        <w:jc w:val="both"/>
        <w:rPr>
          <w:rFonts w:ascii="Calibri" w:eastAsia="Arial Unicode MS" w:hAnsi="Calibri" w:cs="Arial"/>
          <w:b/>
          <w:sz w:val="22"/>
          <w:szCs w:val="22"/>
        </w:rPr>
      </w:pPr>
      <w:r w:rsidRPr="00C158F4">
        <w:rPr>
          <w:rFonts w:ascii="Calibri" w:eastAsia="Arial Unicode MS" w:hAnsi="Calibri" w:cs="Arial"/>
          <w:b/>
          <w:sz w:val="22"/>
          <w:szCs w:val="22"/>
        </w:rPr>
        <w:t>1.1</w:t>
      </w:r>
      <w:r>
        <w:rPr>
          <w:rFonts w:ascii="Calibri" w:eastAsia="Arial Unicode MS" w:hAnsi="Calibri" w:cs="Arial"/>
          <w:b/>
          <w:sz w:val="22"/>
          <w:szCs w:val="22"/>
        </w:rPr>
        <w:t>.</w:t>
      </w:r>
      <w:r w:rsidRPr="00866876">
        <w:rPr>
          <w:rFonts w:ascii="Calibri" w:eastAsia="Arial Unicode MS" w:hAnsi="Calibri" w:cs="Arial"/>
          <w:sz w:val="22"/>
          <w:szCs w:val="22"/>
        </w:rPr>
        <w:t xml:space="preserve"> O objeto da licitação é </w:t>
      </w:r>
      <w:r w:rsidRPr="00024965">
        <w:rPr>
          <w:rFonts w:ascii="Calibri" w:eastAsia="Arial Unicode MS" w:hAnsi="Calibri" w:cs="Arial"/>
          <w:b/>
          <w:sz w:val="22"/>
          <w:szCs w:val="22"/>
        </w:rPr>
        <w:t>a</w:t>
      </w:r>
      <w:proofErr w:type="gramStart"/>
      <w:r w:rsidRPr="00024965">
        <w:rPr>
          <w:rFonts w:ascii="Calibri" w:eastAsia="Arial Unicode MS" w:hAnsi="Calibri" w:cs="Arial"/>
          <w:b/>
          <w:sz w:val="22"/>
          <w:szCs w:val="22"/>
        </w:rPr>
        <w:t xml:space="preserve">  </w:t>
      </w:r>
      <w:proofErr w:type="gramEnd"/>
      <w:r w:rsidRPr="00E11506">
        <w:rPr>
          <w:rFonts w:ascii="Calibri" w:eastAsia="Arial Unicode MS" w:hAnsi="Calibri" w:cs="Arial"/>
          <w:b/>
          <w:sz w:val="22"/>
          <w:szCs w:val="22"/>
        </w:rPr>
        <w:t xml:space="preserve">Contratação de empresa para prestação de serviços de licenciamento de software, incluindo os seguintes sistemas: </w:t>
      </w:r>
      <w:r w:rsidRPr="00EE2585">
        <w:rPr>
          <w:rFonts w:ascii="Calibri" w:hAnsi="Calibri"/>
          <w:b/>
          <w:sz w:val="22"/>
          <w:szCs w:val="22"/>
        </w:rPr>
        <w:t xml:space="preserve">Contabilidade Pública, Orçamento Anual, Plano Plurianual, Controle Patrimonial, Licitações e Compras, Controle Interno, Controle de Recursos Humanos e Folha de Pagamento, </w:t>
      </w:r>
      <w:r w:rsidRPr="00EE2585">
        <w:rPr>
          <w:rFonts w:ascii="Calibri" w:hAnsi="Calibri"/>
          <w:b/>
          <w:spacing w:val="-3"/>
          <w:sz w:val="22"/>
          <w:szCs w:val="22"/>
        </w:rPr>
        <w:t xml:space="preserve">Controle de Frotas, </w:t>
      </w:r>
      <w:r>
        <w:rPr>
          <w:rFonts w:ascii="Calibri" w:hAnsi="Calibri"/>
          <w:b/>
          <w:sz w:val="22"/>
          <w:szCs w:val="22"/>
        </w:rPr>
        <w:t>Portal da Transparência,</w:t>
      </w:r>
      <w:bookmarkStart w:id="0" w:name="_GoBack"/>
      <w:bookmarkEnd w:id="0"/>
      <w:r w:rsidRPr="00EE2585">
        <w:rPr>
          <w:rFonts w:ascii="Calibri" w:hAnsi="Calibri"/>
          <w:b/>
          <w:sz w:val="22"/>
          <w:szCs w:val="22"/>
        </w:rPr>
        <w:t xml:space="preserve"> Tributação e Dívida Ativa,Nota Fiscal Eletrônica de Serviços e</w:t>
      </w:r>
      <w:r w:rsidRPr="00EE2585">
        <w:rPr>
          <w:rFonts w:ascii="Calibri" w:eastAsia="Arial Unicode MS" w:hAnsi="Calibri" w:cs="Arial"/>
          <w:b/>
          <w:sz w:val="22"/>
          <w:szCs w:val="22"/>
        </w:rPr>
        <w:t xml:space="preserve"> suporte técnico operacional,  para utilização no executivo municipal</w:t>
      </w:r>
    </w:p>
    <w:p w:rsidR="007F04BB" w:rsidRDefault="007F04BB" w:rsidP="007F04BB">
      <w:pPr>
        <w:pStyle w:val="Corpodetexto3"/>
        <w:ind w:right="-1"/>
        <w:jc w:val="both"/>
        <w:rPr>
          <w:rFonts w:ascii="Calibri" w:eastAsia="Arial Unicode MS" w:hAnsi="Calibri" w:cs="Arial"/>
          <w:sz w:val="22"/>
          <w:szCs w:val="22"/>
        </w:rPr>
      </w:pPr>
      <w:r w:rsidRPr="00C158F4">
        <w:rPr>
          <w:rFonts w:ascii="Calibri" w:eastAsia="Arial Unicode MS" w:hAnsi="Calibri" w:cs="Arial"/>
          <w:b/>
          <w:sz w:val="22"/>
          <w:szCs w:val="22"/>
        </w:rPr>
        <w:t>1.</w:t>
      </w:r>
      <w:r>
        <w:rPr>
          <w:rFonts w:ascii="Calibri" w:eastAsia="Arial Unicode MS" w:hAnsi="Calibri" w:cs="Arial"/>
          <w:b/>
          <w:sz w:val="22"/>
          <w:szCs w:val="22"/>
        </w:rPr>
        <w:t>2.</w:t>
      </w:r>
      <w:r w:rsidRPr="00866876">
        <w:rPr>
          <w:rFonts w:ascii="Calibri" w:eastAsia="Arial Unicode MS" w:hAnsi="Calibri" w:cs="Arial"/>
          <w:sz w:val="22"/>
          <w:szCs w:val="22"/>
        </w:rPr>
        <w:t xml:space="preserve"> Os serviços deverão ser executados de acordo com </w:t>
      </w:r>
      <w:r>
        <w:rPr>
          <w:rFonts w:ascii="Calibri" w:eastAsia="Arial Unicode MS" w:hAnsi="Calibri" w:cs="Arial"/>
          <w:sz w:val="22"/>
          <w:szCs w:val="22"/>
        </w:rPr>
        <w:t>o termo de referência</w:t>
      </w:r>
      <w:proofErr w:type="gramStart"/>
      <w:r>
        <w:rPr>
          <w:rFonts w:ascii="Calibri" w:eastAsia="Arial Unicode MS" w:hAnsi="Calibri" w:cs="Arial"/>
          <w:sz w:val="22"/>
          <w:szCs w:val="22"/>
        </w:rPr>
        <w:t xml:space="preserve"> </w:t>
      </w:r>
      <w:r w:rsidRPr="00866876">
        <w:rPr>
          <w:rFonts w:ascii="Calibri" w:eastAsia="Arial Unicode MS" w:hAnsi="Calibri" w:cs="Arial"/>
          <w:sz w:val="22"/>
          <w:szCs w:val="22"/>
        </w:rPr>
        <w:t xml:space="preserve"> </w:t>
      </w:r>
      <w:proofErr w:type="gramEnd"/>
      <w:r w:rsidRPr="00866876">
        <w:rPr>
          <w:rFonts w:ascii="Calibri" w:eastAsia="Arial Unicode MS" w:hAnsi="Calibri" w:cs="Arial"/>
          <w:sz w:val="22"/>
          <w:szCs w:val="22"/>
        </w:rPr>
        <w:t>que fazem part</w:t>
      </w:r>
      <w:r>
        <w:rPr>
          <w:rFonts w:ascii="Calibri" w:eastAsia="Arial Unicode MS" w:hAnsi="Calibri" w:cs="Arial"/>
          <w:sz w:val="22"/>
          <w:szCs w:val="22"/>
        </w:rPr>
        <w:t xml:space="preserve">e integrante do presente Edital, incluindo: 1) Conversação (caso necessário), 2) Implantação; 3) Treinamento; 4) Suporte para cada sistema solicitado.  </w:t>
      </w:r>
    </w:p>
    <w:p w:rsidR="007F04BB" w:rsidRDefault="007F04BB" w:rsidP="007F04BB">
      <w:pPr>
        <w:autoSpaceDE w:val="0"/>
        <w:autoSpaceDN w:val="0"/>
        <w:adjustRightInd w:val="0"/>
        <w:jc w:val="both"/>
        <w:rPr>
          <w:rFonts w:ascii="Calibri" w:eastAsia="Arial Unicode MS" w:hAnsi="Calibri" w:cs="Arial"/>
        </w:rPr>
      </w:pPr>
      <w:proofErr w:type="gramStart"/>
      <w:r>
        <w:rPr>
          <w:rFonts w:ascii="Calibri" w:hAnsi="Calibri" w:cs="Calibri"/>
          <w:b/>
          <w:bCs/>
        </w:rPr>
        <w:t>1.3.</w:t>
      </w:r>
      <w:proofErr w:type="gramEnd"/>
      <w:r w:rsidRPr="003F7430">
        <w:rPr>
          <w:rFonts w:ascii="Calibri" w:hAnsi="Calibri" w:cs="Calibri"/>
          <w:bCs/>
        </w:rPr>
        <w:t xml:space="preserve">O valor total máximo </w:t>
      </w:r>
      <w:r w:rsidRPr="00EC2A21">
        <w:rPr>
          <w:rFonts w:ascii="Calibri" w:hAnsi="Calibri" w:cs="Calibri"/>
          <w:bCs/>
        </w:rPr>
        <w:t xml:space="preserve">desta </w:t>
      </w:r>
      <w:r w:rsidRPr="00E25CF5">
        <w:rPr>
          <w:rFonts w:ascii="Calibri" w:eastAsia="Arial Unicode MS" w:hAnsi="Calibri" w:cs="Arial"/>
        </w:rPr>
        <w:t xml:space="preserve">licitação é de </w:t>
      </w:r>
      <w:r w:rsidRPr="009210F3">
        <w:rPr>
          <w:rFonts w:ascii="Calibri" w:eastAsia="Arial Unicode MS" w:hAnsi="Calibri" w:cs="Arial"/>
          <w:b/>
        </w:rPr>
        <w:t xml:space="preserve">R$ </w:t>
      </w:r>
      <w:r w:rsidR="009210F3" w:rsidRPr="009210F3">
        <w:rPr>
          <w:rFonts w:ascii="Calibri" w:eastAsia="Arial Unicode MS" w:hAnsi="Calibri" w:cs="Arial"/>
          <w:b/>
        </w:rPr>
        <w:t>158.400,00</w:t>
      </w:r>
      <w:r w:rsidRPr="00ED5CCE">
        <w:rPr>
          <w:rFonts w:ascii="Calibri" w:eastAsia="Arial Unicode MS" w:hAnsi="Calibri" w:cs="Arial"/>
        </w:rPr>
        <w:t xml:space="preserve"> (</w:t>
      </w:r>
      <w:r w:rsidR="009210F3">
        <w:rPr>
          <w:rFonts w:ascii="Calibri" w:eastAsia="Arial Unicode MS" w:hAnsi="Calibri" w:cs="Arial"/>
        </w:rPr>
        <w:t>cento e cinquenta e oito mil e quatrocentos reais</w:t>
      </w:r>
      <w:r w:rsidRPr="00ED5CCE">
        <w:rPr>
          <w:rFonts w:ascii="Calibri" w:eastAsia="Arial Unicode MS" w:hAnsi="Calibri" w:cs="Arial"/>
        </w:rPr>
        <w:t>)</w:t>
      </w:r>
      <w:r>
        <w:rPr>
          <w:rFonts w:ascii="Calibri" w:eastAsia="Arial Unicode MS" w:hAnsi="Calibri" w:cs="Arial"/>
          <w:b/>
        </w:rPr>
        <w:t xml:space="preserve">, </w:t>
      </w:r>
      <w:r w:rsidR="007177F2">
        <w:rPr>
          <w:rFonts w:ascii="Calibri" w:eastAsia="Arial Unicode MS" w:hAnsi="Calibri" w:cs="Arial"/>
        </w:rPr>
        <w:t>divididos em 12</w:t>
      </w:r>
      <w:r>
        <w:rPr>
          <w:rFonts w:ascii="Calibri" w:eastAsia="Arial Unicode MS" w:hAnsi="Calibri" w:cs="Arial"/>
        </w:rPr>
        <w:t xml:space="preserve"> (</w:t>
      </w:r>
      <w:r w:rsidR="007177F2">
        <w:rPr>
          <w:rFonts w:ascii="Calibri" w:eastAsia="Arial Unicode MS" w:hAnsi="Calibri" w:cs="Arial"/>
        </w:rPr>
        <w:t>doze</w:t>
      </w:r>
      <w:r>
        <w:rPr>
          <w:rFonts w:ascii="Calibri" w:eastAsia="Arial Unicode MS" w:hAnsi="Calibri" w:cs="Arial"/>
        </w:rPr>
        <w:t xml:space="preserve">) parcelas  mensais, iguais e sucessivas, observados os </w:t>
      </w:r>
      <w:proofErr w:type="gramStart"/>
      <w:r>
        <w:rPr>
          <w:rFonts w:ascii="Calibri" w:eastAsia="Arial Unicode MS" w:hAnsi="Calibri" w:cs="Arial"/>
        </w:rPr>
        <w:t>índices</w:t>
      </w:r>
      <w:proofErr w:type="gramEnd"/>
      <w:r>
        <w:rPr>
          <w:rFonts w:ascii="Calibri" w:eastAsia="Arial Unicode MS" w:hAnsi="Calibri" w:cs="Arial"/>
        </w:rPr>
        <w:t xml:space="preserve"> de correção (IGPM) a cada doze meses, incluindo todos os serviços objeto deste certame. </w:t>
      </w:r>
    </w:p>
    <w:p w:rsidR="007F04BB" w:rsidRDefault="007F04BB" w:rsidP="007F04BB">
      <w:pPr>
        <w:autoSpaceDE w:val="0"/>
        <w:autoSpaceDN w:val="0"/>
        <w:adjustRightInd w:val="0"/>
        <w:jc w:val="both"/>
        <w:rPr>
          <w:rFonts w:ascii="Calibri" w:hAnsi="Calibri" w:cs="Calibri"/>
          <w:bCs/>
        </w:rPr>
      </w:pPr>
      <w:proofErr w:type="gramStart"/>
      <w:r w:rsidRPr="00613503">
        <w:rPr>
          <w:rFonts w:ascii="Calibri" w:eastAsia="Arial Unicode MS" w:hAnsi="Calibri" w:cs="Arial"/>
          <w:b/>
        </w:rPr>
        <w:t>1.3.1</w:t>
      </w:r>
      <w:r>
        <w:rPr>
          <w:rFonts w:ascii="Calibri" w:eastAsia="Arial Unicode MS" w:hAnsi="Calibri" w:cs="Arial"/>
          <w:b/>
        </w:rPr>
        <w:t>.</w:t>
      </w:r>
      <w:proofErr w:type="gramEnd"/>
      <w:r>
        <w:rPr>
          <w:rFonts w:ascii="Calibri" w:eastAsia="Arial Unicode MS" w:hAnsi="Calibri" w:cs="Arial"/>
        </w:rPr>
        <w:t xml:space="preserve">Não será custeado qualquer valor a título de Instalação, implantação, conversão e treinamento de usuários. </w:t>
      </w:r>
    </w:p>
    <w:p w:rsidR="007F04BB" w:rsidRDefault="007F04BB" w:rsidP="007F04BB">
      <w:pPr>
        <w:pStyle w:val="Recuodecorpodetexto3"/>
        <w:spacing w:after="0"/>
        <w:ind w:left="0" w:right="-1"/>
        <w:jc w:val="both"/>
        <w:rPr>
          <w:rFonts w:ascii="Calibri" w:eastAsia="Arial Unicode MS" w:hAnsi="Calibri" w:cs="Arial"/>
          <w:sz w:val="22"/>
          <w:szCs w:val="22"/>
        </w:rPr>
      </w:pPr>
      <w:proofErr w:type="gramStart"/>
      <w:r>
        <w:rPr>
          <w:rFonts w:ascii="Calibri" w:eastAsia="Arial Unicode MS" w:hAnsi="Calibri" w:cs="Arial"/>
          <w:b/>
          <w:sz w:val="22"/>
          <w:szCs w:val="22"/>
        </w:rPr>
        <w:t>1.4.</w:t>
      </w:r>
      <w:proofErr w:type="gramEnd"/>
      <w:r w:rsidRPr="00CD071A">
        <w:rPr>
          <w:rFonts w:ascii="Calibri" w:eastAsia="Arial Unicode MS" w:hAnsi="Calibri" w:cs="Arial"/>
          <w:sz w:val="22"/>
          <w:szCs w:val="22"/>
        </w:rPr>
        <w:t xml:space="preserve">Os recursos para execução da obra objeto deste Edital correrão as expensas deste Município de </w:t>
      </w:r>
      <w:r w:rsidR="009210F3">
        <w:rPr>
          <w:rFonts w:ascii="Calibri" w:eastAsia="Arial Unicode MS" w:hAnsi="Calibri" w:cs="Arial"/>
          <w:sz w:val="22"/>
          <w:szCs w:val="22"/>
        </w:rPr>
        <w:t>Ribeirão do Pinhal - Paraná</w:t>
      </w:r>
      <w:r w:rsidRPr="00CD071A">
        <w:rPr>
          <w:rFonts w:ascii="Calibri" w:eastAsia="Arial Unicode MS" w:hAnsi="Calibri" w:cs="Arial"/>
          <w:sz w:val="22"/>
          <w:szCs w:val="22"/>
        </w:rPr>
        <w:t>, através da dotação indicada no Parecer Contábil acostado aos autos.</w:t>
      </w:r>
    </w:p>
    <w:p w:rsidR="007F04BB" w:rsidRDefault="007F04BB" w:rsidP="007F04BB">
      <w:pPr>
        <w:autoSpaceDE w:val="0"/>
        <w:autoSpaceDN w:val="0"/>
        <w:adjustRightInd w:val="0"/>
        <w:jc w:val="both"/>
        <w:rPr>
          <w:rFonts w:ascii="Calibri" w:hAnsi="Calibri" w:cs="Calibri"/>
        </w:rPr>
      </w:pPr>
      <w:r w:rsidRPr="004673C8">
        <w:rPr>
          <w:rFonts w:ascii="Calibri" w:hAnsi="Calibri" w:cs="Calibri"/>
        </w:rPr>
        <w:t xml:space="preserve">Os documentos que integram o presente EDITAL estão dispostos em </w:t>
      </w:r>
      <w:r>
        <w:rPr>
          <w:rFonts w:ascii="Calibri" w:hAnsi="Calibri" w:cs="Calibri"/>
        </w:rPr>
        <w:t>12</w:t>
      </w:r>
      <w:r w:rsidRPr="004E5CDC">
        <w:rPr>
          <w:rFonts w:ascii="Calibri" w:hAnsi="Calibri" w:cs="Calibri"/>
          <w:bCs/>
        </w:rPr>
        <w:t>(</w:t>
      </w:r>
      <w:r>
        <w:rPr>
          <w:rFonts w:ascii="Calibri" w:hAnsi="Calibri" w:cs="Calibri"/>
          <w:bCs/>
        </w:rPr>
        <w:t>doze)</w:t>
      </w:r>
      <w:r w:rsidRPr="004673C8">
        <w:rPr>
          <w:rFonts w:ascii="Calibri" w:hAnsi="Calibri" w:cs="Calibri"/>
        </w:rPr>
        <w:t xml:space="preserve"> anexos, a saber:</w:t>
      </w:r>
    </w:p>
    <w:p w:rsidR="007F04BB" w:rsidRPr="00F314B1" w:rsidRDefault="007F04BB" w:rsidP="007F04BB">
      <w:pPr>
        <w:numPr>
          <w:ilvl w:val="0"/>
          <w:numId w:val="5"/>
        </w:numPr>
        <w:autoSpaceDE w:val="0"/>
        <w:autoSpaceDN w:val="0"/>
        <w:adjustRightInd w:val="0"/>
        <w:spacing w:after="0" w:line="240" w:lineRule="auto"/>
        <w:jc w:val="both"/>
        <w:rPr>
          <w:rFonts w:ascii="Calibri" w:hAnsi="Calibri" w:cs="Calibri"/>
          <w:b/>
          <w:bCs/>
        </w:rPr>
      </w:pPr>
      <w:r w:rsidRPr="00F314B1">
        <w:rPr>
          <w:rFonts w:ascii="Calibri" w:hAnsi="Calibri" w:cs="Calibri"/>
          <w:b/>
          <w:bCs/>
        </w:rPr>
        <w:t>ANEXO I -</w:t>
      </w:r>
      <w:proofErr w:type="gramStart"/>
      <w:r w:rsidRPr="00F314B1">
        <w:rPr>
          <w:rFonts w:ascii="Calibri" w:hAnsi="Calibri" w:cs="Calibri"/>
          <w:b/>
          <w:bCs/>
        </w:rPr>
        <w:t xml:space="preserve">  </w:t>
      </w:r>
      <w:proofErr w:type="gramEnd"/>
      <w:r w:rsidRPr="00F314B1">
        <w:rPr>
          <w:rFonts w:ascii="Calibri" w:hAnsi="Calibri" w:cs="Calibri"/>
          <w:b/>
          <w:bCs/>
        </w:rPr>
        <w:t>TERMO DE REFERÊNCIA</w:t>
      </w:r>
    </w:p>
    <w:p w:rsidR="007F04BB" w:rsidRPr="00F314B1" w:rsidRDefault="007F04BB" w:rsidP="007F04BB">
      <w:pPr>
        <w:numPr>
          <w:ilvl w:val="0"/>
          <w:numId w:val="5"/>
        </w:numPr>
        <w:autoSpaceDE w:val="0"/>
        <w:autoSpaceDN w:val="0"/>
        <w:adjustRightInd w:val="0"/>
        <w:spacing w:after="0" w:line="240" w:lineRule="auto"/>
        <w:jc w:val="both"/>
        <w:rPr>
          <w:rFonts w:ascii="Calibri" w:hAnsi="Calibri" w:cs="Calibri"/>
          <w:b/>
          <w:bCs/>
        </w:rPr>
      </w:pPr>
      <w:r w:rsidRPr="00F314B1">
        <w:rPr>
          <w:rFonts w:ascii="Calibri" w:hAnsi="Calibri" w:cs="Calibri"/>
          <w:b/>
          <w:bCs/>
        </w:rPr>
        <w:t>ANEXO II -</w:t>
      </w:r>
      <w:proofErr w:type="gramStart"/>
      <w:r w:rsidRPr="00F314B1">
        <w:rPr>
          <w:rFonts w:ascii="Calibri" w:hAnsi="Calibri" w:cs="Calibri"/>
          <w:b/>
          <w:bCs/>
        </w:rPr>
        <w:t xml:space="preserve">  </w:t>
      </w:r>
      <w:proofErr w:type="gramEnd"/>
      <w:r w:rsidRPr="00F314B1">
        <w:rPr>
          <w:rFonts w:ascii="Calibri" w:hAnsi="Calibri" w:cs="Calibri"/>
          <w:b/>
          <w:bCs/>
        </w:rPr>
        <w:t>VALIAÇÃO TÉCNICA – PONTUAÇÃO</w:t>
      </w:r>
    </w:p>
    <w:p w:rsidR="007F04BB" w:rsidRPr="009210F3" w:rsidRDefault="007F04BB" w:rsidP="007F04BB">
      <w:pPr>
        <w:pStyle w:val="Corpodetexto"/>
        <w:numPr>
          <w:ilvl w:val="0"/>
          <w:numId w:val="5"/>
        </w:numPr>
        <w:spacing w:after="0" w:line="240" w:lineRule="auto"/>
        <w:jc w:val="both"/>
        <w:rPr>
          <w:rFonts w:ascii="Calibri" w:hAnsi="Calibri"/>
          <w:b/>
        </w:rPr>
      </w:pPr>
      <w:r w:rsidRPr="009210F3">
        <w:rPr>
          <w:rFonts w:ascii="Calibri" w:hAnsi="Calibri"/>
          <w:b/>
        </w:rPr>
        <w:t>ANEXO III - ATESTADO DE VISITA TÉCNICA</w:t>
      </w:r>
    </w:p>
    <w:p w:rsidR="007F04BB" w:rsidRPr="009210F3" w:rsidRDefault="007F04BB" w:rsidP="007F04BB">
      <w:pPr>
        <w:pStyle w:val="Corpodetexto"/>
        <w:numPr>
          <w:ilvl w:val="0"/>
          <w:numId w:val="5"/>
        </w:numPr>
        <w:spacing w:after="0" w:line="240" w:lineRule="auto"/>
        <w:jc w:val="both"/>
        <w:rPr>
          <w:rFonts w:ascii="Calibri" w:hAnsi="Calibri"/>
          <w:b/>
        </w:rPr>
      </w:pPr>
      <w:r w:rsidRPr="009210F3">
        <w:rPr>
          <w:rFonts w:ascii="Calibri" w:hAnsi="Calibri"/>
          <w:b/>
        </w:rPr>
        <w:t xml:space="preserve">ANEXO IV - DECLARAÇÃO DE </w:t>
      </w:r>
      <w:r w:rsidR="007177F2" w:rsidRPr="009210F3">
        <w:rPr>
          <w:rFonts w:ascii="Calibri" w:hAnsi="Calibri"/>
          <w:b/>
        </w:rPr>
        <w:t>COMPATIBILIDA</w:t>
      </w:r>
      <w:r w:rsidR="007177F2">
        <w:rPr>
          <w:rFonts w:ascii="Calibri" w:hAnsi="Calibri"/>
          <w:b/>
        </w:rPr>
        <w:t>D</w:t>
      </w:r>
      <w:r w:rsidR="007177F2" w:rsidRPr="009210F3">
        <w:rPr>
          <w:rFonts w:ascii="Calibri" w:hAnsi="Calibri"/>
          <w:b/>
        </w:rPr>
        <w:t>E</w:t>
      </w:r>
    </w:p>
    <w:p w:rsidR="007F04BB" w:rsidRPr="00F314B1" w:rsidRDefault="007F04BB" w:rsidP="007F04BB">
      <w:pPr>
        <w:numPr>
          <w:ilvl w:val="0"/>
          <w:numId w:val="5"/>
        </w:numPr>
        <w:autoSpaceDE w:val="0"/>
        <w:autoSpaceDN w:val="0"/>
        <w:adjustRightInd w:val="0"/>
        <w:spacing w:after="0" w:line="240" w:lineRule="auto"/>
        <w:jc w:val="both"/>
        <w:rPr>
          <w:rFonts w:ascii="Calibri" w:hAnsi="Calibri" w:cs="Calibri"/>
          <w:b/>
          <w:bCs/>
        </w:rPr>
      </w:pPr>
      <w:r w:rsidRPr="00F314B1">
        <w:rPr>
          <w:rFonts w:ascii="Calibri" w:hAnsi="Calibri" w:cs="Calibri"/>
          <w:b/>
          <w:bCs/>
        </w:rPr>
        <w:t xml:space="preserve">ANEXO </w:t>
      </w:r>
      <w:r>
        <w:rPr>
          <w:rFonts w:ascii="Calibri" w:hAnsi="Calibri" w:cs="Calibri"/>
          <w:b/>
          <w:bCs/>
        </w:rPr>
        <w:t>V</w:t>
      </w:r>
      <w:r w:rsidRPr="00F314B1">
        <w:rPr>
          <w:rFonts w:ascii="Calibri" w:hAnsi="Calibri" w:cs="Calibri"/>
          <w:b/>
          <w:bCs/>
        </w:rPr>
        <w:t xml:space="preserve"> - DECLARAÇÃO DE SUJEIÇÃO AO EDITAL E DE INEXISTENCIA DE FATOS SUPERVENIENTES IMPEDITIVOS DE QUALIFICAÇÃO</w:t>
      </w:r>
    </w:p>
    <w:p w:rsidR="007F04BB" w:rsidRPr="00F314B1" w:rsidRDefault="007F04BB" w:rsidP="007F04BB">
      <w:pPr>
        <w:numPr>
          <w:ilvl w:val="0"/>
          <w:numId w:val="5"/>
        </w:numPr>
        <w:autoSpaceDE w:val="0"/>
        <w:autoSpaceDN w:val="0"/>
        <w:adjustRightInd w:val="0"/>
        <w:spacing w:after="0" w:line="240" w:lineRule="auto"/>
        <w:jc w:val="both"/>
        <w:rPr>
          <w:rFonts w:ascii="Calibri" w:hAnsi="Calibri" w:cs="Calibri"/>
          <w:b/>
          <w:bCs/>
        </w:rPr>
      </w:pPr>
      <w:proofErr w:type="gramStart"/>
      <w:r w:rsidRPr="00F314B1">
        <w:rPr>
          <w:rFonts w:ascii="Calibri" w:hAnsi="Calibri" w:cs="Calibri"/>
          <w:b/>
          <w:bCs/>
        </w:rPr>
        <w:t xml:space="preserve">ANEXO </w:t>
      </w:r>
      <w:r>
        <w:rPr>
          <w:rFonts w:ascii="Calibri" w:hAnsi="Calibri" w:cs="Calibri"/>
          <w:b/>
          <w:bCs/>
        </w:rPr>
        <w:t>V</w:t>
      </w:r>
      <w:r w:rsidRPr="00F314B1">
        <w:rPr>
          <w:rFonts w:ascii="Calibri" w:hAnsi="Calibri" w:cs="Calibri"/>
          <w:b/>
          <w:bCs/>
        </w:rPr>
        <w:t>I</w:t>
      </w:r>
      <w:proofErr w:type="gramEnd"/>
      <w:r w:rsidRPr="00F314B1">
        <w:rPr>
          <w:rFonts w:ascii="Calibri" w:hAnsi="Calibri" w:cs="Calibri"/>
          <w:b/>
          <w:bCs/>
        </w:rPr>
        <w:t xml:space="preserve"> – MINUTA DE CONTRATO </w:t>
      </w:r>
    </w:p>
    <w:p w:rsidR="007F04BB" w:rsidRPr="00F314B1" w:rsidRDefault="007F04BB" w:rsidP="007F04BB">
      <w:pPr>
        <w:numPr>
          <w:ilvl w:val="0"/>
          <w:numId w:val="5"/>
        </w:numPr>
        <w:autoSpaceDE w:val="0"/>
        <w:autoSpaceDN w:val="0"/>
        <w:adjustRightInd w:val="0"/>
        <w:spacing w:after="0" w:line="240" w:lineRule="auto"/>
        <w:jc w:val="both"/>
        <w:rPr>
          <w:rFonts w:ascii="Calibri" w:hAnsi="Calibri" w:cs="Calibri"/>
          <w:b/>
          <w:bCs/>
        </w:rPr>
      </w:pPr>
      <w:r w:rsidRPr="00F314B1">
        <w:rPr>
          <w:rFonts w:ascii="Calibri" w:hAnsi="Calibri" w:cs="Calibri"/>
          <w:b/>
          <w:bCs/>
        </w:rPr>
        <w:lastRenderedPageBreak/>
        <w:t>ANEXO V</w:t>
      </w:r>
      <w:r>
        <w:rPr>
          <w:rFonts w:ascii="Calibri" w:hAnsi="Calibri" w:cs="Calibri"/>
          <w:b/>
          <w:bCs/>
        </w:rPr>
        <w:t>II</w:t>
      </w:r>
      <w:r w:rsidRPr="00F314B1">
        <w:rPr>
          <w:rFonts w:ascii="Calibri" w:hAnsi="Calibri" w:cs="Calibri"/>
          <w:b/>
          <w:bCs/>
        </w:rPr>
        <w:t xml:space="preserve"> – MODELO DE PROCURAÇÃO PARA CREDENCIAMENTO</w:t>
      </w:r>
    </w:p>
    <w:p w:rsidR="007F04BB" w:rsidRPr="00F314B1" w:rsidRDefault="007F04BB" w:rsidP="007F04BB">
      <w:pPr>
        <w:numPr>
          <w:ilvl w:val="0"/>
          <w:numId w:val="5"/>
        </w:numPr>
        <w:autoSpaceDE w:val="0"/>
        <w:autoSpaceDN w:val="0"/>
        <w:adjustRightInd w:val="0"/>
        <w:spacing w:after="0" w:line="240" w:lineRule="auto"/>
        <w:jc w:val="both"/>
        <w:rPr>
          <w:rFonts w:ascii="Calibri" w:hAnsi="Calibri" w:cs="Calibri"/>
          <w:b/>
          <w:bCs/>
        </w:rPr>
      </w:pPr>
      <w:r w:rsidRPr="00F314B1">
        <w:rPr>
          <w:rFonts w:ascii="Calibri" w:hAnsi="Calibri" w:cs="Calibri"/>
          <w:b/>
          <w:bCs/>
        </w:rPr>
        <w:t xml:space="preserve">ANEXO </w:t>
      </w:r>
      <w:r>
        <w:rPr>
          <w:rFonts w:ascii="Calibri" w:hAnsi="Calibri" w:cs="Calibri"/>
          <w:b/>
          <w:bCs/>
        </w:rPr>
        <w:t>VIII</w:t>
      </w:r>
      <w:r w:rsidRPr="00F314B1">
        <w:rPr>
          <w:rFonts w:ascii="Calibri" w:hAnsi="Calibri" w:cs="Calibri"/>
          <w:b/>
          <w:bCs/>
        </w:rPr>
        <w:t xml:space="preserve"> -</w:t>
      </w:r>
      <w:proofErr w:type="gramStart"/>
      <w:r w:rsidRPr="00F314B1">
        <w:rPr>
          <w:rFonts w:ascii="Calibri" w:hAnsi="Calibri" w:cs="Calibri"/>
          <w:b/>
          <w:bCs/>
        </w:rPr>
        <w:t xml:space="preserve">   </w:t>
      </w:r>
      <w:proofErr w:type="gramEnd"/>
      <w:r w:rsidRPr="00F314B1">
        <w:rPr>
          <w:rFonts w:ascii="Calibri" w:hAnsi="Calibri" w:cs="Calibri"/>
          <w:b/>
          <w:bCs/>
        </w:rPr>
        <w:t xml:space="preserve">MODELO DE TERMO DE RENÚNCIA </w:t>
      </w:r>
    </w:p>
    <w:p w:rsidR="007F04BB" w:rsidRPr="009210F3" w:rsidRDefault="007F04BB" w:rsidP="007F04BB">
      <w:pPr>
        <w:numPr>
          <w:ilvl w:val="0"/>
          <w:numId w:val="5"/>
        </w:numPr>
        <w:autoSpaceDE w:val="0"/>
        <w:autoSpaceDN w:val="0"/>
        <w:adjustRightInd w:val="0"/>
        <w:spacing w:after="0" w:line="240" w:lineRule="auto"/>
        <w:jc w:val="both"/>
        <w:rPr>
          <w:rFonts w:ascii="Calibri" w:hAnsi="Calibri" w:cs="Calibri"/>
          <w:b/>
          <w:bCs/>
          <w:sz w:val="18"/>
          <w:szCs w:val="18"/>
        </w:rPr>
      </w:pPr>
      <w:r w:rsidRPr="00F314B1">
        <w:rPr>
          <w:rFonts w:ascii="Calibri" w:hAnsi="Calibri" w:cs="Calibri"/>
          <w:b/>
          <w:bCs/>
        </w:rPr>
        <w:t xml:space="preserve">ANEXO </w:t>
      </w:r>
      <w:r>
        <w:rPr>
          <w:rFonts w:ascii="Calibri" w:hAnsi="Calibri" w:cs="Calibri"/>
          <w:b/>
          <w:bCs/>
        </w:rPr>
        <w:t>I</w:t>
      </w:r>
      <w:r w:rsidRPr="00F314B1">
        <w:rPr>
          <w:rFonts w:ascii="Calibri" w:hAnsi="Calibri" w:cs="Calibri"/>
          <w:b/>
          <w:bCs/>
        </w:rPr>
        <w:t xml:space="preserve">X – </w:t>
      </w:r>
      <w:r w:rsidRPr="009210F3">
        <w:rPr>
          <w:rFonts w:ascii="Calibri" w:hAnsi="Calibri" w:cs="Calibri"/>
          <w:b/>
          <w:bCs/>
          <w:sz w:val="18"/>
          <w:szCs w:val="18"/>
        </w:rPr>
        <w:t>MODELO DE DECLARAÇÃO DE REGULARIDADE COM O MINISTERIO DO TRABALHO</w:t>
      </w:r>
    </w:p>
    <w:p w:rsidR="007F04BB" w:rsidRPr="00F314B1" w:rsidRDefault="007F04BB" w:rsidP="007F04BB">
      <w:pPr>
        <w:numPr>
          <w:ilvl w:val="0"/>
          <w:numId w:val="5"/>
        </w:numPr>
        <w:autoSpaceDE w:val="0"/>
        <w:autoSpaceDN w:val="0"/>
        <w:adjustRightInd w:val="0"/>
        <w:spacing w:after="0" w:line="240" w:lineRule="auto"/>
        <w:jc w:val="both"/>
        <w:rPr>
          <w:rFonts w:ascii="Calibri" w:hAnsi="Calibri" w:cs="Calibri"/>
          <w:b/>
          <w:bCs/>
        </w:rPr>
      </w:pPr>
      <w:r w:rsidRPr="00F314B1">
        <w:rPr>
          <w:rFonts w:ascii="Calibri" w:hAnsi="Calibri" w:cs="Calibri"/>
          <w:b/>
          <w:bCs/>
        </w:rPr>
        <w:t>ANEXO X–</w:t>
      </w:r>
      <w:proofErr w:type="gramStart"/>
      <w:r w:rsidRPr="00F314B1">
        <w:rPr>
          <w:rFonts w:ascii="Calibri" w:hAnsi="Calibri" w:cs="Calibri"/>
          <w:b/>
          <w:bCs/>
        </w:rPr>
        <w:t xml:space="preserve">  </w:t>
      </w:r>
      <w:proofErr w:type="gramEnd"/>
      <w:r w:rsidRPr="00F314B1">
        <w:rPr>
          <w:rFonts w:ascii="Calibri" w:hAnsi="Calibri" w:cs="Calibri"/>
          <w:b/>
          <w:bCs/>
        </w:rPr>
        <w:t>DECLARAÇÃO DE MICRO EMPRESA OU EMPRESA DE PEQUENO PORTE</w:t>
      </w:r>
    </w:p>
    <w:p w:rsidR="007F04BB" w:rsidRPr="00F314B1" w:rsidRDefault="007F04BB" w:rsidP="007F04BB">
      <w:pPr>
        <w:numPr>
          <w:ilvl w:val="0"/>
          <w:numId w:val="5"/>
        </w:numPr>
        <w:autoSpaceDE w:val="0"/>
        <w:autoSpaceDN w:val="0"/>
        <w:adjustRightInd w:val="0"/>
        <w:spacing w:after="0" w:line="240" w:lineRule="auto"/>
        <w:jc w:val="both"/>
        <w:rPr>
          <w:rFonts w:ascii="Calibri" w:hAnsi="Calibri" w:cs="Calibri"/>
          <w:b/>
          <w:bCs/>
        </w:rPr>
      </w:pPr>
      <w:r w:rsidRPr="00F314B1">
        <w:rPr>
          <w:rFonts w:ascii="Calibri" w:hAnsi="Calibri" w:cs="Calibri"/>
          <w:b/>
          <w:bCs/>
        </w:rPr>
        <w:t>ANEXO XI–</w:t>
      </w:r>
      <w:proofErr w:type="gramStart"/>
      <w:r w:rsidRPr="00F314B1">
        <w:rPr>
          <w:rFonts w:ascii="Calibri" w:hAnsi="Calibri" w:cs="Calibri"/>
          <w:b/>
          <w:bCs/>
        </w:rPr>
        <w:t xml:space="preserve">  </w:t>
      </w:r>
      <w:proofErr w:type="gramEnd"/>
      <w:r w:rsidRPr="00F314B1">
        <w:rPr>
          <w:rFonts w:ascii="Calibri" w:hAnsi="Calibri" w:cs="Calibri"/>
          <w:b/>
          <w:bCs/>
        </w:rPr>
        <w:t>DECLARAÇÃO DE RESPONSABILIDADE LEGAL DE DADOS SOBRE A EMPRESA</w:t>
      </w:r>
    </w:p>
    <w:p w:rsidR="007F04BB" w:rsidRPr="009210F3" w:rsidRDefault="007F04BB" w:rsidP="007F04BB">
      <w:pPr>
        <w:numPr>
          <w:ilvl w:val="0"/>
          <w:numId w:val="5"/>
        </w:numPr>
        <w:autoSpaceDE w:val="0"/>
        <w:autoSpaceDN w:val="0"/>
        <w:adjustRightInd w:val="0"/>
        <w:spacing w:after="0" w:line="240" w:lineRule="auto"/>
        <w:jc w:val="both"/>
        <w:rPr>
          <w:rFonts w:ascii="Calibri" w:hAnsi="Calibri" w:cs="Calibri"/>
          <w:b/>
          <w:bCs/>
          <w:sz w:val="18"/>
          <w:szCs w:val="18"/>
        </w:rPr>
      </w:pPr>
      <w:r w:rsidRPr="00F314B1">
        <w:rPr>
          <w:rFonts w:ascii="Calibri" w:hAnsi="Calibri" w:cs="Calibri"/>
          <w:b/>
          <w:bCs/>
        </w:rPr>
        <w:t xml:space="preserve">ANEXO XII - </w:t>
      </w:r>
      <w:r w:rsidRPr="009210F3">
        <w:rPr>
          <w:rFonts w:ascii="Calibri" w:hAnsi="Calibri" w:cs="Calibri"/>
          <w:b/>
          <w:bCs/>
          <w:sz w:val="18"/>
          <w:szCs w:val="18"/>
        </w:rPr>
        <w:t>MODELO DE DECLARAÇÃO DE RECEBIMENTO DE DOCUMENTOS E INFORMAÇÕES</w:t>
      </w:r>
    </w:p>
    <w:p w:rsidR="007F04BB" w:rsidRPr="00C1750F" w:rsidRDefault="007F04BB" w:rsidP="007F04BB">
      <w:pPr>
        <w:ind w:right="-1"/>
        <w:jc w:val="both"/>
        <w:rPr>
          <w:rFonts w:ascii="Calibri" w:eastAsia="Arial Unicode MS" w:hAnsi="Calibri" w:cs="Arial"/>
          <w:sz w:val="16"/>
          <w:szCs w:val="16"/>
        </w:rPr>
      </w:pPr>
    </w:p>
    <w:p w:rsidR="007F04BB" w:rsidRPr="00C158F4"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2</w:t>
      </w:r>
      <w:r w:rsidRPr="00C158F4">
        <w:rPr>
          <w:rFonts w:ascii="Calibri" w:eastAsia="Arial Unicode MS" w:hAnsi="Calibri" w:cs="Arial"/>
          <w:b/>
        </w:rPr>
        <w:t xml:space="preserve">.  </w:t>
      </w:r>
      <w:r w:rsidRPr="00C158F4">
        <w:rPr>
          <w:rFonts w:ascii="Calibri" w:eastAsia="Arial Unicode MS" w:hAnsi="Calibri" w:cs="Arial"/>
          <w:b/>
        </w:rPr>
        <w:tab/>
        <w:t>CONDIÇÕES PARA PARTICIPAÇÃO</w:t>
      </w:r>
    </w:p>
    <w:p w:rsidR="007F04BB" w:rsidRPr="008B4569" w:rsidRDefault="007F04BB" w:rsidP="007F04BB">
      <w:pPr>
        <w:jc w:val="both"/>
        <w:rPr>
          <w:rFonts w:cs="Tahoma"/>
        </w:rPr>
      </w:pPr>
      <w:r w:rsidRPr="008B4569">
        <w:rPr>
          <w:rFonts w:cs="Tahoma"/>
          <w:b/>
        </w:rPr>
        <w:t>2.1</w:t>
      </w:r>
      <w:r>
        <w:rPr>
          <w:rFonts w:cs="Tahoma"/>
          <w:b/>
        </w:rPr>
        <w:t>.</w:t>
      </w:r>
      <w:r w:rsidRPr="008B4569">
        <w:rPr>
          <w:rFonts w:cs="Tahoma"/>
        </w:rPr>
        <w:t xml:space="preserve"> Poderão participar da presente licitação, as empresas que manifestem interesse e retirarem o edital e que cuja finalidade e ramo de atuação sejam pertinentes ao objeto desta licitação, e desde que atendam a todas as exigências contidas neste Edital, seus Anexos e legislação </w:t>
      </w:r>
      <w:smartTag w:uri="urn:schemas-microsoft-com:office:smarttags" w:element="PersonName">
        <w:smartTagPr>
          <w:attr w:name="ProductID" w:val="em vigor. Para"/>
        </w:smartTagPr>
        <w:r w:rsidRPr="008B4569">
          <w:rPr>
            <w:rFonts w:cs="Tahoma"/>
          </w:rPr>
          <w:t>em vigor. Para</w:t>
        </w:r>
      </w:smartTag>
      <w:r w:rsidRPr="008B4569">
        <w:rPr>
          <w:rFonts w:cs="Tahoma"/>
        </w:rPr>
        <w:t xml:space="preserve"> participação, as empresas deverão ser:</w:t>
      </w:r>
    </w:p>
    <w:p w:rsidR="007F04BB" w:rsidRPr="008B4569" w:rsidRDefault="007F04BB" w:rsidP="007F04BB">
      <w:pPr>
        <w:jc w:val="both"/>
        <w:rPr>
          <w:rFonts w:cs="Tahoma"/>
        </w:rPr>
      </w:pPr>
      <w:r w:rsidRPr="008B4569">
        <w:rPr>
          <w:rFonts w:cs="Tahoma"/>
        </w:rPr>
        <w:t>a) Empresas do ramo cadastradas, nas condições exigidas pela Lei nº 8.666, de 21 de junho de 1993 e suas alterações, na Secretaria de Estado da Administração e Previdência do Paraná – SEAP, com certificado de cadastro em vigência na data limite estabelecida para o recebimento das propostas (envelopes nº 1, 2 e 3), ou;</w:t>
      </w:r>
    </w:p>
    <w:p w:rsidR="007F04BB" w:rsidRPr="008B4569" w:rsidRDefault="007F04BB" w:rsidP="007F04BB">
      <w:pPr>
        <w:jc w:val="both"/>
        <w:rPr>
          <w:rFonts w:cs="Tahoma"/>
        </w:rPr>
      </w:pPr>
      <w:r w:rsidRPr="008B4569">
        <w:rPr>
          <w:rFonts w:cs="Tahoma"/>
        </w:rPr>
        <w:t>b) Empresas do ramo cadastrada, nas condições exigidas pela Lei nº 8.666, de 21 de junho de 1993 e suas alterações, em outros órgãos ou entidades da administração pública, com certificado de cadastro em vigência na data limite estabelecida para o recebimento das propostas (envelopes nº 1, 2 e 3), ou;</w:t>
      </w:r>
    </w:p>
    <w:p w:rsidR="007F04BB" w:rsidRDefault="007F04BB" w:rsidP="007F04BB">
      <w:pPr>
        <w:jc w:val="both"/>
        <w:rPr>
          <w:rFonts w:cs="Tahoma"/>
        </w:rPr>
      </w:pPr>
      <w:r w:rsidRPr="008B4569">
        <w:rPr>
          <w:rFonts w:cs="Tahoma"/>
        </w:rPr>
        <w:t xml:space="preserve">c) Empresas que preencham as condições exigidas para o cadastramento nos termos do art. 22, §2º da Lei nº 8.666/93. </w:t>
      </w:r>
    </w:p>
    <w:p w:rsidR="007F04BB" w:rsidRPr="008B4569" w:rsidRDefault="007F04BB" w:rsidP="007F04BB">
      <w:pPr>
        <w:pStyle w:val="Recuodecorpodetexto3"/>
        <w:spacing w:after="0"/>
        <w:ind w:left="0" w:right="-1"/>
        <w:jc w:val="both"/>
        <w:rPr>
          <w:rFonts w:ascii="Calibri" w:eastAsia="Arial Unicode MS" w:hAnsi="Calibri" w:cs="Arial"/>
          <w:sz w:val="22"/>
          <w:szCs w:val="22"/>
        </w:rPr>
      </w:pPr>
      <w:r w:rsidRPr="008B4569">
        <w:rPr>
          <w:rFonts w:ascii="Calibri" w:eastAsia="Arial Unicode MS" w:hAnsi="Calibri" w:cs="Arial"/>
          <w:b/>
          <w:sz w:val="22"/>
          <w:szCs w:val="22"/>
        </w:rPr>
        <w:t>2.</w:t>
      </w:r>
      <w:r>
        <w:rPr>
          <w:rFonts w:ascii="Calibri" w:eastAsia="Arial Unicode MS" w:hAnsi="Calibri" w:cs="Arial"/>
          <w:b/>
          <w:sz w:val="22"/>
          <w:szCs w:val="22"/>
        </w:rPr>
        <w:t>2</w:t>
      </w:r>
      <w:r w:rsidRPr="008B4569">
        <w:rPr>
          <w:rFonts w:ascii="Calibri" w:eastAsia="Arial Unicode MS" w:hAnsi="Calibri" w:cs="Arial"/>
          <w:sz w:val="22"/>
          <w:szCs w:val="22"/>
        </w:rPr>
        <w:t xml:space="preserve"> As Empresas não cadastradas, que solicitarem formalmente e diretamente ao Departamento de Licitações a sua participação na licitação e que atenderem todas as condições exigidas para cadastramento, apresentando documentos pertinentes até o </w:t>
      </w:r>
      <w:r>
        <w:rPr>
          <w:rFonts w:ascii="Calibri" w:eastAsia="Arial Unicode MS" w:hAnsi="Calibri" w:cs="Arial"/>
          <w:sz w:val="22"/>
          <w:szCs w:val="22"/>
        </w:rPr>
        <w:t>10</w:t>
      </w:r>
      <w:r w:rsidRPr="008B4569">
        <w:rPr>
          <w:rFonts w:ascii="Calibri" w:eastAsia="Arial Unicode MS" w:hAnsi="Calibri" w:cs="Arial"/>
          <w:sz w:val="22"/>
          <w:szCs w:val="22"/>
        </w:rPr>
        <w:t>° (</w:t>
      </w:r>
      <w:r>
        <w:rPr>
          <w:rFonts w:ascii="Calibri" w:eastAsia="Arial Unicode MS" w:hAnsi="Calibri" w:cs="Arial"/>
          <w:sz w:val="22"/>
          <w:szCs w:val="22"/>
        </w:rPr>
        <w:t>décimo</w:t>
      </w:r>
      <w:r w:rsidRPr="008B4569">
        <w:rPr>
          <w:rFonts w:ascii="Calibri" w:eastAsia="Arial Unicode MS" w:hAnsi="Calibri" w:cs="Arial"/>
          <w:sz w:val="22"/>
          <w:szCs w:val="22"/>
        </w:rPr>
        <w:t>) dia anterior à data do recebimento das propostas.</w:t>
      </w:r>
    </w:p>
    <w:p w:rsidR="009210F3" w:rsidRDefault="009210F3" w:rsidP="007F04BB">
      <w:pPr>
        <w:pStyle w:val="Corpodetexto3"/>
        <w:spacing w:after="0"/>
        <w:ind w:right="-1"/>
        <w:jc w:val="both"/>
        <w:rPr>
          <w:rFonts w:asciiTheme="minorHAnsi" w:eastAsia="Arial Unicode MS" w:hAnsiTheme="minorHAnsi" w:cs="Arial"/>
          <w:b/>
          <w:sz w:val="22"/>
          <w:szCs w:val="22"/>
        </w:rPr>
      </w:pPr>
    </w:p>
    <w:p w:rsidR="007F04BB" w:rsidRDefault="007F04BB" w:rsidP="007F04BB">
      <w:pPr>
        <w:pStyle w:val="Corpodetexto3"/>
        <w:spacing w:after="0"/>
        <w:ind w:right="-1"/>
        <w:jc w:val="both"/>
        <w:rPr>
          <w:rFonts w:asciiTheme="minorHAnsi" w:eastAsia="Arial Unicode MS" w:hAnsiTheme="minorHAnsi" w:cs="Arial"/>
          <w:sz w:val="22"/>
          <w:szCs w:val="22"/>
        </w:rPr>
      </w:pPr>
      <w:proofErr w:type="gramStart"/>
      <w:r w:rsidRPr="008B4569">
        <w:rPr>
          <w:rFonts w:asciiTheme="minorHAnsi" w:eastAsia="Arial Unicode MS" w:hAnsiTheme="minorHAnsi" w:cs="Arial"/>
          <w:b/>
          <w:sz w:val="22"/>
          <w:szCs w:val="22"/>
        </w:rPr>
        <w:t>2.</w:t>
      </w:r>
      <w:r>
        <w:rPr>
          <w:rFonts w:asciiTheme="minorHAnsi" w:eastAsia="Arial Unicode MS" w:hAnsiTheme="minorHAnsi" w:cs="Arial"/>
          <w:b/>
          <w:sz w:val="22"/>
          <w:szCs w:val="22"/>
        </w:rPr>
        <w:t>3.</w:t>
      </w:r>
      <w:proofErr w:type="gramEnd"/>
      <w:r w:rsidRPr="008B4569">
        <w:rPr>
          <w:rFonts w:asciiTheme="minorHAnsi" w:eastAsia="Arial Unicode MS" w:hAnsiTheme="minorHAnsi" w:cs="Arial"/>
          <w:sz w:val="22"/>
          <w:szCs w:val="22"/>
        </w:rPr>
        <w:t>Não será permitido a participação de empresas em consórcio.</w:t>
      </w:r>
    </w:p>
    <w:p w:rsidR="009210F3" w:rsidRPr="008B4569" w:rsidRDefault="009210F3" w:rsidP="007F04BB">
      <w:pPr>
        <w:pStyle w:val="Corpodetexto3"/>
        <w:spacing w:after="0"/>
        <w:ind w:right="-1"/>
        <w:jc w:val="both"/>
        <w:rPr>
          <w:rFonts w:asciiTheme="minorHAnsi" w:eastAsia="Arial Unicode MS" w:hAnsiTheme="minorHAnsi" w:cs="Arial"/>
          <w:sz w:val="22"/>
          <w:szCs w:val="22"/>
        </w:rPr>
      </w:pPr>
    </w:p>
    <w:p w:rsidR="007F04BB" w:rsidRPr="008B4569" w:rsidRDefault="007F04BB" w:rsidP="007F04BB">
      <w:pPr>
        <w:pStyle w:val="Recuodecorpodetexto3"/>
        <w:spacing w:after="0"/>
        <w:ind w:left="0" w:right="-1"/>
        <w:jc w:val="both"/>
        <w:rPr>
          <w:rFonts w:asciiTheme="minorHAnsi" w:eastAsia="Arial Unicode MS" w:hAnsiTheme="minorHAnsi" w:cs="Arial"/>
          <w:sz w:val="22"/>
          <w:szCs w:val="22"/>
        </w:rPr>
      </w:pPr>
      <w:r w:rsidRPr="008B4569">
        <w:rPr>
          <w:rFonts w:asciiTheme="minorHAnsi" w:eastAsia="Arial Unicode MS" w:hAnsiTheme="minorHAnsi" w:cs="Arial"/>
          <w:b/>
          <w:sz w:val="22"/>
          <w:szCs w:val="22"/>
        </w:rPr>
        <w:t>2.</w:t>
      </w:r>
      <w:r>
        <w:rPr>
          <w:rFonts w:asciiTheme="minorHAnsi" w:eastAsia="Arial Unicode MS" w:hAnsiTheme="minorHAnsi" w:cs="Arial"/>
          <w:b/>
          <w:sz w:val="22"/>
          <w:szCs w:val="22"/>
        </w:rPr>
        <w:t>4.</w:t>
      </w:r>
      <w:r w:rsidRPr="008B4569">
        <w:rPr>
          <w:rFonts w:asciiTheme="minorHAnsi" w:eastAsia="Arial Unicode MS" w:hAnsiTheme="minorHAnsi" w:cs="Arial"/>
          <w:sz w:val="22"/>
          <w:szCs w:val="22"/>
        </w:rPr>
        <w:t xml:space="preserve">  A empresa deverá assumir inteira responsabilidade pela inexistência de fatos que possam impedir a sua habilitação na presente licitação e ainda pela autenticidade de todos os documentos que forem apresentados.</w:t>
      </w:r>
    </w:p>
    <w:p w:rsidR="007F04BB" w:rsidRPr="008B4569" w:rsidRDefault="007F04BB" w:rsidP="007F04BB">
      <w:pPr>
        <w:ind w:right="-1"/>
        <w:jc w:val="both"/>
        <w:rPr>
          <w:rFonts w:eastAsia="Arial Unicode MS" w:cs="Arial"/>
        </w:rPr>
      </w:pPr>
      <w:proofErr w:type="gramStart"/>
      <w:r w:rsidRPr="008B4569">
        <w:rPr>
          <w:rFonts w:eastAsia="Arial Unicode MS" w:cs="Arial"/>
          <w:b/>
        </w:rPr>
        <w:t>2.</w:t>
      </w:r>
      <w:r>
        <w:rPr>
          <w:rFonts w:eastAsia="Arial Unicode MS" w:cs="Arial"/>
          <w:b/>
        </w:rPr>
        <w:t>5.</w:t>
      </w:r>
      <w:proofErr w:type="gramEnd"/>
      <w:r w:rsidRPr="008B4569">
        <w:rPr>
          <w:rFonts w:eastAsia="Arial Unicode MS" w:cs="Arial"/>
        </w:rPr>
        <w:t>A empresa deverá executar os serviços obedecendo a especificações de serviços, comprometendo - se a refazer aqueles que se revelarem insatisfatórios ou deficientes, sem ônus para a mesma.</w:t>
      </w:r>
    </w:p>
    <w:p w:rsidR="007F04BB" w:rsidRDefault="007F04BB" w:rsidP="007F04BB">
      <w:pPr>
        <w:ind w:right="-1"/>
        <w:jc w:val="both"/>
        <w:rPr>
          <w:rFonts w:ascii="Calibri" w:eastAsia="Arial Unicode MS" w:hAnsi="Calibri" w:cs="Arial"/>
        </w:rPr>
      </w:pPr>
      <w:proofErr w:type="gramStart"/>
      <w:r w:rsidRPr="00C158F4">
        <w:rPr>
          <w:rFonts w:ascii="Calibri" w:eastAsia="Arial Unicode MS" w:hAnsi="Calibri" w:cs="Arial"/>
          <w:b/>
        </w:rPr>
        <w:t>2.</w:t>
      </w:r>
      <w:r>
        <w:rPr>
          <w:rFonts w:ascii="Calibri" w:eastAsia="Arial Unicode MS" w:hAnsi="Calibri" w:cs="Arial"/>
          <w:b/>
        </w:rPr>
        <w:t>6.</w:t>
      </w:r>
      <w:proofErr w:type="gramEnd"/>
      <w:r w:rsidRPr="00866876">
        <w:rPr>
          <w:rFonts w:ascii="Calibri" w:eastAsia="Arial Unicode MS" w:hAnsi="Calibri" w:cs="Arial"/>
        </w:rPr>
        <w:t>Após o horário estabelecido neste Edital e aberto o primeiro envelope, nenhuma proposta será recebida.</w:t>
      </w:r>
    </w:p>
    <w:p w:rsidR="007F04BB" w:rsidRDefault="007F04BB" w:rsidP="007F04BB">
      <w:pPr>
        <w:ind w:right="-1"/>
        <w:jc w:val="both"/>
        <w:rPr>
          <w:rFonts w:ascii="Calibri" w:eastAsia="Arial Unicode MS" w:hAnsi="Calibri" w:cs="Arial"/>
        </w:rPr>
      </w:pPr>
      <w:proofErr w:type="gramStart"/>
      <w:r w:rsidRPr="00C158F4">
        <w:rPr>
          <w:rFonts w:ascii="Calibri" w:eastAsia="Arial Unicode MS" w:hAnsi="Calibri" w:cs="Arial"/>
          <w:b/>
        </w:rPr>
        <w:t>2.</w:t>
      </w:r>
      <w:r>
        <w:rPr>
          <w:rFonts w:ascii="Calibri" w:eastAsia="Arial Unicode MS" w:hAnsi="Calibri" w:cs="Arial"/>
          <w:b/>
        </w:rPr>
        <w:t>7.</w:t>
      </w:r>
      <w:proofErr w:type="gramEnd"/>
      <w:r w:rsidRPr="00866876">
        <w:rPr>
          <w:rFonts w:ascii="Calibri" w:eastAsia="Arial Unicode MS" w:hAnsi="Calibri" w:cs="Arial"/>
        </w:rPr>
        <w:t>A proposta e os demais documentos deverão ser escritos em língua portuguesa.</w:t>
      </w:r>
    </w:p>
    <w:p w:rsidR="007F04BB" w:rsidRPr="006428F4" w:rsidRDefault="007F04BB" w:rsidP="007F04BB">
      <w:pPr>
        <w:autoSpaceDE w:val="0"/>
        <w:autoSpaceDN w:val="0"/>
        <w:adjustRightInd w:val="0"/>
        <w:spacing w:after="120"/>
        <w:jc w:val="both"/>
        <w:rPr>
          <w:rFonts w:ascii="Calibri" w:hAnsi="Calibri" w:cs="Calibri"/>
          <w:bCs/>
        </w:rPr>
      </w:pPr>
      <w:proofErr w:type="gramStart"/>
      <w:r>
        <w:rPr>
          <w:rFonts w:ascii="Calibri" w:hAnsi="Calibri" w:cs="Calibri"/>
          <w:b/>
          <w:bCs/>
        </w:rPr>
        <w:t>2.8.</w:t>
      </w:r>
      <w:proofErr w:type="gramEnd"/>
      <w:r>
        <w:rPr>
          <w:rFonts w:ascii="Calibri" w:hAnsi="Calibri" w:cs="Calibri"/>
          <w:bCs/>
        </w:rPr>
        <w:t>A comissão de licitação</w:t>
      </w:r>
      <w:r w:rsidRPr="006428F4">
        <w:rPr>
          <w:rFonts w:ascii="Calibri" w:hAnsi="Calibri" w:cs="Calibri"/>
          <w:bCs/>
        </w:rPr>
        <w:t>, fará consulta por meio eletrônico</w:t>
      </w:r>
      <w:r w:rsidR="009210F3">
        <w:rPr>
          <w:rFonts w:ascii="Calibri" w:hAnsi="Calibri" w:cs="Calibri"/>
          <w:bCs/>
        </w:rPr>
        <w:t xml:space="preserve"> </w:t>
      </w:r>
      <w:r w:rsidRPr="006428F4">
        <w:rPr>
          <w:rFonts w:ascii="Calibri" w:hAnsi="Calibri" w:cs="Calibri"/>
          <w:bCs/>
        </w:rPr>
        <w:t>junto ao sítio do Tribunal de Contas do Estado do Paraná, verificando se a mesma</w:t>
      </w:r>
      <w:r w:rsidR="009210F3">
        <w:rPr>
          <w:rFonts w:ascii="Calibri" w:hAnsi="Calibri" w:cs="Calibri"/>
          <w:bCs/>
        </w:rPr>
        <w:t xml:space="preserve"> </w:t>
      </w:r>
      <w:r w:rsidRPr="006428F4">
        <w:rPr>
          <w:rFonts w:ascii="Calibri" w:hAnsi="Calibri" w:cs="Calibri"/>
          <w:bCs/>
        </w:rPr>
        <w:t xml:space="preserve">foi declarada inidônea por algum ente público, caso seja </w:t>
      </w:r>
      <w:r w:rsidRPr="006428F4">
        <w:rPr>
          <w:rFonts w:ascii="Calibri" w:hAnsi="Calibri" w:cs="Calibri"/>
          <w:bCs/>
        </w:rPr>
        <w:lastRenderedPageBreak/>
        <w:t>comprovado tal ato, a</w:t>
      </w:r>
      <w:r w:rsidR="009210F3">
        <w:rPr>
          <w:rFonts w:ascii="Calibri" w:hAnsi="Calibri" w:cs="Calibri"/>
          <w:bCs/>
        </w:rPr>
        <w:t xml:space="preserve"> </w:t>
      </w:r>
      <w:r w:rsidRPr="006428F4">
        <w:rPr>
          <w:rFonts w:ascii="Calibri" w:hAnsi="Calibri" w:cs="Calibri"/>
          <w:bCs/>
        </w:rPr>
        <w:t>mesma estará impossibilitada de licitar ou contratar com a Administração Pública,e havendo necessidade, será juntado cópia do processo administrativo do ente</w:t>
      </w:r>
      <w:r w:rsidR="009210F3">
        <w:rPr>
          <w:rFonts w:ascii="Calibri" w:hAnsi="Calibri" w:cs="Calibri"/>
          <w:bCs/>
        </w:rPr>
        <w:t xml:space="preserve"> </w:t>
      </w:r>
      <w:r w:rsidRPr="006428F4">
        <w:rPr>
          <w:rFonts w:ascii="Calibri" w:hAnsi="Calibri" w:cs="Calibri"/>
          <w:bCs/>
        </w:rPr>
        <w:t>público que declarou a licitante inidônea junto ao processo em epígrafe.</w:t>
      </w:r>
    </w:p>
    <w:p w:rsidR="007F04BB" w:rsidRPr="00C158F4" w:rsidRDefault="007F04BB" w:rsidP="007F04BB">
      <w:pPr>
        <w:shd w:val="clear" w:color="auto" w:fill="A6A6A6"/>
        <w:ind w:right="-1"/>
        <w:jc w:val="both"/>
        <w:rPr>
          <w:rFonts w:ascii="Calibri" w:eastAsia="Arial Unicode MS" w:hAnsi="Calibri" w:cs="Arial"/>
          <w:b/>
        </w:rPr>
      </w:pPr>
      <w:r w:rsidRPr="00C158F4">
        <w:rPr>
          <w:rFonts w:ascii="Calibri" w:eastAsia="Arial Unicode MS" w:hAnsi="Calibri" w:cs="Arial"/>
          <w:b/>
        </w:rPr>
        <w:t>3.  ENTREGA DAS PROPOSTAS</w:t>
      </w:r>
    </w:p>
    <w:p w:rsidR="007F04BB" w:rsidRDefault="007F04BB" w:rsidP="007F04BB">
      <w:pPr>
        <w:ind w:right="-1"/>
        <w:jc w:val="both"/>
        <w:rPr>
          <w:rFonts w:ascii="Calibri" w:eastAsia="Arial Unicode MS" w:hAnsi="Calibri" w:cs="Arial"/>
          <w:b/>
        </w:rPr>
      </w:pPr>
      <w:proofErr w:type="gramStart"/>
      <w:r w:rsidRPr="00E6281F">
        <w:rPr>
          <w:rFonts w:ascii="Calibri" w:eastAsia="Arial Unicode MS" w:hAnsi="Calibri" w:cs="Arial"/>
          <w:b/>
        </w:rPr>
        <w:t>3.1</w:t>
      </w:r>
      <w:r>
        <w:rPr>
          <w:rFonts w:ascii="Calibri" w:eastAsia="Arial Unicode MS" w:hAnsi="Calibri" w:cs="Arial"/>
          <w:b/>
        </w:rPr>
        <w:t>.</w:t>
      </w:r>
      <w:proofErr w:type="gramEnd"/>
      <w:r w:rsidRPr="00E6281F">
        <w:rPr>
          <w:rFonts w:ascii="Calibri" w:eastAsia="Arial Unicode MS" w:hAnsi="Calibri" w:cs="Arial"/>
        </w:rPr>
        <w:t>No dia, hora e local designados no preâmbulo deste Edital, as proponentes deverão efetuar a entrega dos documentos para habilitação, Proposta Técnica e Proposta de preços, em envelope fechado à Comissão</w:t>
      </w:r>
      <w:r w:rsidR="007177F2">
        <w:rPr>
          <w:rFonts w:ascii="Calibri" w:eastAsia="Arial Unicode MS" w:hAnsi="Calibri" w:cs="Arial"/>
        </w:rPr>
        <w:t xml:space="preserve"> Especial </w:t>
      </w:r>
      <w:r w:rsidRPr="00E6281F">
        <w:rPr>
          <w:rFonts w:ascii="Calibri" w:eastAsia="Arial Unicode MS" w:hAnsi="Calibri" w:cs="Arial"/>
        </w:rPr>
        <w:t xml:space="preserve">de Licitações, designada pela </w:t>
      </w:r>
      <w:r>
        <w:rPr>
          <w:rFonts w:ascii="Calibri" w:eastAsia="Arial Unicode MS" w:hAnsi="Calibri" w:cs="Arial"/>
          <w:b/>
        </w:rPr>
        <w:t xml:space="preserve">Portaria nº. </w:t>
      </w:r>
      <w:r w:rsidR="009210F3">
        <w:rPr>
          <w:rFonts w:ascii="Calibri" w:eastAsia="Arial Unicode MS" w:hAnsi="Calibri" w:cs="Arial"/>
          <w:b/>
        </w:rPr>
        <w:t>073/2016</w:t>
      </w:r>
      <w:r>
        <w:rPr>
          <w:rFonts w:ascii="Calibri" w:eastAsia="Arial Unicode MS" w:hAnsi="Calibri" w:cs="Arial"/>
          <w:b/>
        </w:rPr>
        <w:t>.</w:t>
      </w:r>
    </w:p>
    <w:p w:rsidR="007F04BB" w:rsidRPr="00866876" w:rsidRDefault="007F04BB" w:rsidP="007F04BB">
      <w:pPr>
        <w:ind w:right="-1"/>
        <w:jc w:val="both"/>
        <w:rPr>
          <w:rFonts w:ascii="Calibri" w:eastAsia="Arial Unicode MS" w:hAnsi="Calibri" w:cs="Arial"/>
        </w:rPr>
      </w:pPr>
      <w:proofErr w:type="gramStart"/>
      <w:r w:rsidRPr="00C1750F">
        <w:rPr>
          <w:rFonts w:ascii="Calibri" w:eastAsia="Arial Unicode MS" w:hAnsi="Calibri" w:cs="Arial"/>
          <w:b/>
        </w:rPr>
        <w:t>3.1.1</w:t>
      </w:r>
      <w:r>
        <w:rPr>
          <w:rFonts w:ascii="Calibri" w:eastAsia="Arial Unicode MS" w:hAnsi="Calibri" w:cs="Arial"/>
          <w:b/>
        </w:rPr>
        <w:t>.</w:t>
      </w:r>
      <w:proofErr w:type="gramEnd"/>
      <w:r w:rsidRPr="00866876">
        <w:rPr>
          <w:rFonts w:ascii="Calibri" w:eastAsia="Arial Unicode MS" w:hAnsi="Calibri" w:cs="Arial"/>
        </w:rPr>
        <w:t>Os documentos para habilitação deverão ser apresentados em uma única via</w:t>
      </w:r>
      <w:r>
        <w:rPr>
          <w:rFonts w:ascii="Calibri" w:eastAsia="Arial Unicode MS" w:hAnsi="Calibri" w:cs="Arial"/>
        </w:rPr>
        <w:t>, assim como a proposta técnica,</w:t>
      </w:r>
      <w:r w:rsidRPr="00866876">
        <w:rPr>
          <w:rFonts w:ascii="Calibri" w:eastAsia="Arial Unicode MS" w:hAnsi="Calibri" w:cs="Arial"/>
        </w:rPr>
        <w:t xml:space="preserve"> e a proposta de preço deverá ser apresentada em duas vias,</w:t>
      </w:r>
      <w:r>
        <w:rPr>
          <w:rFonts w:ascii="Calibri" w:eastAsia="Arial Unicode MS" w:hAnsi="Calibri" w:cs="Arial"/>
        </w:rPr>
        <w:t xml:space="preserve"> sendo uma impressa e assinada, e outra, em mídia, conforme orientação contida no anexo III,devendo os mesmos</w:t>
      </w:r>
      <w:r w:rsidRPr="00866876">
        <w:rPr>
          <w:rFonts w:ascii="Calibri" w:eastAsia="Arial Unicode MS" w:hAnsi="Calibri" w:cs="Arial"/>
        </w:rPr>
        <w:t xml:space="preserve"> ser</w:t>
      </w:r>
      <w:r>
        <w:rPr>
          <w:rFonts w:ascii="Calibri" w:eastAsia="Arial Unicode MS" w:hAnsi="Calibri" w:cs="Arial"/>
        </w:rPr>
        <w:t>em</w:t>
      </w:r>
      <w:r w:rsidRPr="00866876">
        <w:rPr>
          <w:rFonts w:ascii="Calibri" w:eastAsia="Arial Unicode MS" w:hAnsi="Calibri" w:cs="Arial"/>
        </w:rPr>
        <w:t xml:space="preserve"> apresentados em envelopes separados.</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3.1.2</w:t>
      </w:r>
      <w:r w:rsidRPr="004673C8">
        <w:rPr>
          <w:rFonts w:ascii="Calibri" w:hAnsi="Calibri" w:cs="Calibri"/>
          <w:b/>
          <w:bCs/>
        </w:rPr>
        <w:t>.</w:t>
      </w:r>
      <w:r w:rsidRPr="004673C8">
        <w:rPr>
          <w:rFonts w:ascii="Calibri" w:hAnsi="Calibri" w:cs="Calibri"/>
        </w:rPr>
        <w:t xml:space="preserve"> Os </w:t>
      </w:r>
      <w:r w:rsidRPr="004673C8">
        <w:rPr>
          <w:rFonts w:ascii="Calibri" w:hAnsi="Calibri" w:cs="Calibri"/>
          <w:b/>
          <w:bCs/>
        </w:rPr>
        <w:t>ENVELOPES</w:t>
      </w:r>
      <w:r w:rsidRPr="004673C8">
        <w:rPr>
          <w:rFonts w:ascii="Calibri" w:hAnsi="Calibri" w:cs="Calibri"/>
        </w:rPr>
        <w:t xml:space="preserve">, respectivamente </w:t>
      </w:r>
      <w:r>
        <w:rPr>
          <w:rFonts w:ascii="Calibri" w:hAnsi="Calibri" w:cs="Calibri"/>
        </w:rPr>
        <w:t>de</w:t>
      </w:r>
      <w:proofErr w:type="gramStart"/>
      <w:r>
        <w:rPr>
          <w:rFonts w:ascii="Calibri" w:hAnsi="Calibri" w:cs="Calibri"/>
        </w:rPr>
        <w:t xml:space="preserve">  </w:t>
      </w:r>
      <w:proofErr w:type="gramEnd"/>
      <w:r>
        <w:rPr>
          <w:rFonts w:ascii="Calibri" w:hAnsi="Calibri" w:cs="Calibri"/>
          <w:b/>
        </w:rPr>
        <w:t xml:space="preserve">DOCUMENTOS DE </w:t>
      </w:r>
      <w:r>
        <w:rPr>
          <w:rFonts w:ascii="Calibri" w:hAnsi="Calibri" w:cs="Calibri"/>
          <w:b/>
          <w:bCs/>
        </w:rPr>
        <w:t xml:space="preserve">HABILITAÇÃO </w:t>
      </w:r>
      <w:r w:rsidRPr="004673C8">
        <w:rPr>
          <w:rFonts w:ascii="Calibri" w:hAnsi="Calibri" w:cs="Calibri"/>
        </w:rPr>
        <w:t xml:space="preserve"> (envelope n° 01) e </w:t>
      </w:r>
      <w:r>
        <w:rPr>
          <w:rFonts w:ascii="Calibri" w:hAnsi="Calibri" w:cs="Calibri"/>
          <w:b/>
          <w:bCs/>
        </w:rPr>
        <w:t xml:space="preserve">PROPOSTA TÉCNICA </w:t>
      </w:r>
      <w:r w:rsidRPr="004673C8">
        <w:rPr>
          <w:rFonts w:ascii="Calibri" w:hAnsi="Calibri" w:cs="Calibri"/>
        </w:rPr>
        <w:t xml:space="preserve">(envelope n° 02) </w:t>
      </w:r>
      <w:r>
        <w:rPr>
          <w:rFonts w:ascii="Calibri" w:hAnsi="Calibri" w:cs="Calibri"/>
        </w:rPr>
        <w:t xml:space="preserve">e </w:t>
      </w:r>
      <w:r>
        <w:rPr>
          <w:rFonts w:ascii="Calibri" w:hAnsi="Calibri" w:cs="Calibri"/>
          <w:b/>
          <w:bCs/>
        </w:rPr>
        <w:t>PROPOSTA DE PREÇO</w:t>
      </w:r>
      <w:r w:rsidRPr="004673C8">
        <w:rPr>
          <w:rFonts w:ascii="Calibri" w:hAnsi="Calibri" w:cs="Calibri"/>
        </w:rPr>
        <w:t xml:space="preserve"> (envelope n° 0</w:t>
      </w:r>
      <w:r>
        <w:rPr>
          <w:rFonts w:ascii="Calibri" w:hAnsi="Calibri" w:cs="Calibri"/>
        </w:rPr>
        <w:t>3</w:t>
      </w:r>
      <w:r w:rsidRPr="004673C8">
        <w:rPr>
          <w:rFonts w:ascii="Calibri" w:hAnsi="Calibri" w:cs="Calibri"/>
        </w:rPr>
        <w:t>)deverão ser apresentados, fechados e indevassáveis, contendo cada um deles, em sua parte externa, além do nome da proponente, os seguintes dizeres:</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 xml:space="preserve">TOMADA DE PREÇO </w:t>
      </w:r>
      <w:proofErr w:type="gramStart"/>
      <w:r w:rsidRPr="00860962">
        <w:rPr>
          <w:rFonts w:ascii="Calibri" w:hAnsi="Calibri" w:cs="Calibri"/>
          <w:b/>
          <w:bCs/>
        </w:rPr>
        <w:t>Nº.</w:t>
      </w:r>
      <w:proofErr w:type="gramEnd"/>
      <w:r w:rsidR="009210F3">
        <w:rPr>
          <w:rFonts w:ascii="Calibri" w:hAnsi="Calibri" w:cs="Calibri"/>
          <w:b/>
          <w:bCs/>
        </w:rPr>
        <w:t>009/2016</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 xml:space="preserve">ENVELOPE 01: DOCUMENTOS DE HABILITAÇÃO </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 xml:space="preserve">DATA DE ABERTURA: </w:t>
      </w:r>
      <w:r w:rsidR="00E52FA7">
        <w:rPr>
          <w:rFonts w:ascii="Calibri" w:hAnsi="Calibri" w:cs="Calibri"/>
          <w:b/>
          <w:bCs/>
        </w:rPr>
        <w:t>17/01/2017</w:t>
      </w:r>
      <w:r w:rsidRPr="00860962">
        <w:rPr>
          <w:rFonts w:ascii="Calibri" w:hAnsi="Calibri" w:cs="Calibri"/>
          <w:b/>
          <w:bCs/>
        </w:rPr>
        <w:t xml:space="preserve"> – </w:t>
      </w:r>
      <w:proofErr w:type="gramStart"/>
      <w:r>
        <w:rPr>
          <w:rFonts w:ascii="Calibri" w:hAnsi="Calibri" w:cs="Calibri"/>
          <w:b/>
          <w:bCs/>
        </w:rPr>
        <w:t>0</w:t>
      </w:r>
      <w:r w:rsidR="009210F3">
        <w:rPr>
          <w:rFonts w:ascii="Calibri" w:hAnsi="Calibri" w:cs="Calibri"/>
          <w:b/>
          <w:bCs/>
        </w:rPr>
        <w:t>8</w:t>
      </w:r>
      <w:r>
        <w:rPr>
          <w:rFonts w:ascii="Calibri" w:hAnsi="Calibri" w:cs="Calibri"/>
          <w:b/>
          <w:bCs/>
        </w:rPr>
        <w:t>:</w:t>
      </w:r>
      <w:r w:rsidR="009210F3">
        <w:rPr>
          <w:rFonts w:ascii="Calibri" w:hAnsi="Calibri" w:cs="Calibri"/>
          <w:b/>
          <w:bCs/>
        </w:rPr>
        <w:t>3</w:t>
      </w:r>
      <w:r>
        <w:rPr>
          <w:rFonts w:ascii="Calibri" w:hAnsi="Calibri" w:cs="Calibri"/>
          <w:b/>
          <w:bCs/>
        </w:rPr>
        <w:t>0</w:t>
      </w:r>
      <w:proofErr w:type="gramEnd"/>
      <w:r>
        <w:rPr>
          <w:rFonts w:ascii="Calibri" w:hAnsi="Calibri" w:cs="Calibri"/>
          <w:b/>
          <w:bCs/>
        </w:rPr>
        <w:t xml:space="preserve"> </w:t>
      </w:r>
      <w:r w:rsidRPr="00860962">
        <w:rPr>
          <w:rFonts w:ascii="Calibri" w:hAnsi="Calibri" w:cs="Calibri"/>
          <w:b/>
          <w:bCs/>
        </w:rPr>
        <w:t>Horas</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NOME DA EMPRESA:</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 xml:space="preserve">TOMADA DE PREÇO </w:t>
      </w:r>
      <w:proofErr w:type="gramStart"/>
      <w:r w:rsidRPr="00860962">
        <w:rPr>
          <w:rFonts w:ascii="Calibri" w:hAnsi="Calibri" w:cs="Calibri"/>
          <w:b/>
          <w:bCs/>
        </w:rPr>
        <w:t>Nº.</w:t>
      </w:r>
      <w:proofErr w:type="gramEnd"/>
      <w:r>
        <w:rPr>
          <w:rFonts w:ascii="Calibri" w:hAnsi="Calibri" w:cs="Calibri"/>
          <w:b/>
          <w:bCs/>
        </w:rPr>
        <w:t>00</w:t>
      </w:r>
      <w:r w:rsidR="009210F3">
        <w:rPr>
          <w:rFonts w:ascii="Calibri" w:hAnsi="Calibri" w:cs="Calibri"/>
          <w:b/>
          <w:bCs/>
        </w:rPr>
        <w:t>9</w:t>
      </w:r>
      <w:r w:rsidRPr="00860962">
        <w:rPr>
          <w:rFonts w:ascii="Calibri" w:hAnsi="Calibri" w:cs="Calibri"/>
          <w:b/>
          <w:bCs/>
        </w:rPr>
        <w:t>/</w:t>
      </w:r>
      <w:r w:rsidR="009210F3">
        <w:rPr>
          <w:rFonts w:ascii="Calibri" w:hAnsi="Calibri" w:cs="Calibri"/>
          <w:b/>
          <w:bCs/>
        </w:rPr>
        <w:t>2016.</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ENVELOPE 02: PROPOSTA TÉCNICA</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DATA DE ABERTURA:</w:t>
      </w:r>
      <w:r>
        <w:rPr>
          <w:rFonts w:ascii="Calibri" w:hAnsi="Calibri" w:cs="Calibri"/>
          <w:b/>
          <w:bCs/>
        </w:rPr>
        <w:t xml:space="preserve"> </w:t>
      </w:r>
      <w:r w:rsidR="00E52FA7">
        <w:rPr>
          <w:rFonts w:ascii="Calibri" w:hAnsi="Calibri" w:cs="Calibri"/>
          <w:b/>
          <w:bCs/>
        </w:rPr>
        <w:t>17/01/2017</w:t>
      </w:r>
      <w:r w:rsidRPr="00860962">
        <w:rPr>
          <w:rFonts w:ascii="Calibri" w:hAnsi="Calibri" w:cs="Calibri"/>
          <w:b/>
          <w:bCs/>
        </w:rPr>
        <w:t xml:space="preserve"> – </w:t>
      </w:r>
      <w:proofErr w:type="gramStart"/>
      <w:r>
        <w:rPr>
          <w:rFonts w:ascii="Calibri" w:hAnsi="Calibri" w:cs="Calibri"/>
          <w:b/>
          <w:bCs/>
        </w:rPr>
        <w:t>0</w:t>
      </w:r>
      <w:r w:rsidR="009210F3">
        <w:rPr>
          <w:rFonts w:ascii="Calibri" w:hAnsi="Calibri" w:cs="Calibri"/>
          <w:b/>
          <w:bCs/>
        </w:rPr>
        <w:t>8</w:t>
      </w:r>
      <w:r>
        <w:rPr>
          <w:rFonts w:ascii="Calibri" w:hAnsi="Calibri" w:cs="Calibri"/>
          <w:b/>
          <w:bCs/>
        </w:rPr>
        <w:t>:</w:t>
      </w:r>
      <w:r w:rsidR="009210F3">
        <w:rPr>
          <w:rFonts w:ascii="Calibri" w:hAnsi="Calibri" w:cs="Calibri"/>
          <w:b/>
          <w:bCs/>
        </w:rPr>
        <w:t>3</w:t>
      </w:r>
      <w:r>
        <w:rPr>
          <w:rFonts w:ascii="Calibri" w:hAnsi="Calibri" w:cs="Calibri"/>
          <w:b/>
          <w:bCs/>
        </w:rPr>
        <w:t>0</w:t>
      </w:r>
      <w:proofErr w:type="gramEnd"/>
      <w:r>
        <w:rPr>
          <w:rFonts w:ascii="Calibri" w:hAnsi="Calibri" w:cs="Calibri"/>
          <w:b/>
          <w:bCs/>
        </w:rPr>
        <w:t xml:space="preserve"> </w:t>
      </w:r>
      <w:r w:rsidRPr="00860962">
        <w:rPr>
          <w:rFonts w:ascii="Calibri" w:hAnsi="Calibri" w:cs="Calibri"/>
          <w:b/>
          <w:bCs/>
        </w:rPr>
        <w:t>Horas</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NOME DA EMPRESA:</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TOMADA DE PREÇO Nº.</w:t>
      </w:r>
      <w:r>
        <w:rPr>
          <w:rFonts w:ascii="Calibri" w:hAnsi="Calibri" w:cs="Calibri"/>
          <w:b/>
          <w:bCs/>
        </w:rPr>
        <w:t xml:space="preserve"> 00</w:t>
      </w:r>
      <w:r w:rsidR="009210F3">
        <w:rPr>
          <w:rFonts w:ascii="Calibri" w:hAnsi="Calibri" w:cs="Calibri"/>
          <w:b/>
          <w:bCs/>
        </w:rPr>
        <w:t>9</w:t>
      </w:r>
      <w:r w:rsidRPr="00860962">
        <w:rPr>
          <w:rFonts w:ascii="Calibri" w:hAnsi="Calibri" w:cs="Calibri"/>
          <w:b/>
          <w:bCs/>
        </w:rPr>
        <w:t>/</w:t>
      </w:r>
      <w:r w:rsidR="009210F3">
        <w:rPr>
          <w:rFonts w:ascii="Calibri" w:hAnsi="Calibri" w:cs="Calibri"/>
          <w:b/>
          <w:bCs/>
        </w:rPr>
        <w:t>2016</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ENVELOPE 02: PROPOSTA DE PREÇO</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 xml:space="preserve">DATA DE ABERTURA: </w:t>
      </w:r>
      <w:r w:rsidR="00E52FA7">
        <w:rPr>
          <w:rFonts w:ascii="Calibri" w:hAnsi="Calibri" w:cs="Calibri"/>
          <w:b/>
          <w:bCs/>
        </w:rPr>
        <w:t>17/01/2017</w:t>
      </w:r>
      <w:r w:rsidRPr="00860962">
        <w:rPr>
          <w:rFonts w:ascii="Calibri" w:hAnsi="Calibri" w:cs="Calibri"/>
          <w:b/>
          <w:bCs/>
        </w:rPr>
        <w:t xml:space="preserve"> – </w:t>
      </w:r>
      <w:proofErr w:type="gramStart"/>
      <w:r w:rsidR="009210F3">
        <w:rPr>
          <w:rFonts w:ascii="Calibri" w:hAnsi="Calibri" w:cs="Calibri"/>
          <w:b/>
          <w:bCs/>
        </w:rPr>
        <w:t>08</w:t>
      </w:r>
      <w:r>
        <w:rPr>
          <w:rFonts w:ascii="Calibri" w:hAnsi="Calibri" w:cs="Calibri"/>
          <w:b/>
          <w:bCs/>
        </w:rPr>
        <w:t>:</w:t>
      </w:r>
      <w:r w:rsidR="009210F3">
        <w:rPr>
          <w:rFonts w:ascii="Calibri" w:hAnsi="Calibri" w:cs="Calibri"/>
          <w:b/>
          <w:bCs/>
        </w:rPr>
        <w:t>3</w:t>
      </w:r>
      <w:r>
        <w:rPr>
          <w:rFonts w:ascii="Calibri" w:hAnsi="Calibri" w:cs="Calibri"/>
          <w:b/>
          <w:bCs/>
        </w:rPr>
        <w:t>0</w:t>
      </w:r>
      <w:proofErr w:type="gramEnd"/>
      <w:r>
        <w:rPr>
          <w:rFonts w:ascii="Calibri" w:hAnsi="Calibri" w:cs="Calibri"/>
          <w:b/>
          <w:bCs/>
        </w:rPr>
        <w:t xml:space="preserve"> </w:t>
      </w:r>
      <w:r w:rsidRPr="00860962">
        <w:rPr>
          <w:rFonts w:ascii="Calibri" w:hAnsi="Calibri" w:cs="Calibri"/>
          <w:b/>
          <w:bCs/>
        </w:rPr>
        <w:t>Horas</w:t>
      </w:r>
    </w:p>
    <w:p w:rsidR="007F04BB" w:rsidRPr="00860962" w:rsidRDefault="007F04BB" w:rsidP="007F04BB">
      <w:pPr>
        <w:autoSpaceDE w:val="0"/>
        <w:autoSpaceDN w:val="0"/>
        <w:adjustRightInd w:val="0"/>
        <w:jc w:val="both"/>
        <w:rPr>
          <w:rFonts w:ascii="Calibri" w:hAnsi="Calibri" w:cs="Calibri"/>
          <w:b/>
          <w:bCs/>
        </w:rPr>
      </w:pPr>
      <w:r w:rsidRPr="00860962">
        <w:rPr>
          <w:rFonts w:ascii="Calibri" w:hAnsi="Calibri" w:cs="Calibri"/>
          <w:b/>
          <w:bCs/>
        </w:rPr>
        <w:t>NOME DA EMPRESA:</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3.1.3</w:t>
      </w:r>
      <w:r w:rsidRPr="004673C8">
        <w:rPr>
          <w:rFonts w:ascii="Calibri" w:hAnsi="Calibri" w:cs="Calibri"/>
          <w:b/>
          <w:bCs/>
        </w:rPr>
        <w:t>.</w:t>
      </w:r>
      <w:r w:rsidRPr="004673C8">
        <w:rPr>
          <w:rFonts w:ascii="Calibri" w:hAnsi="Calibri" w:cs="Calibri"/>
        </w:rPr>
        <w:t xml:space="preserve"> Os </w:t>
      </w:r>
      <w:r w:rsidRPr="004673C8">
        <w:rPr>
          <w:rFonts w:ascii="Calibri" w:hAnsi="Calibri" w:cs="Calibri"/>
          <w:b/>
          <w:bCs/>
        </w:rPr>
        <w:t>DOCUMENTOS DE HABILITAÇÃO</w:t>
      </w:r>
      <w:r>
        <w:rPr>
          <w:rFonts w:ascii="Calibri" w:hAnsi="Calibri" w:cs="Calibri"/>
          <w:b/>
          <w:bCs/>
        </w:rPr>
        <w:t xml:space="preserve"> e PROPOSTA TÉCNICA</w:t>
      </w:r>
      <w:r w:rsidRPr="004673C8">
        <w:rPr>
          <w:rFonts w:ascii="Calibri" w:hAnsi="Calibri" w:cs="Calibri"/>
        </w:rPr>
        <w:t xml:space="preserve"> (envelope n° 0</w:t>
      </w:r>
      <w:r>
        <w:rPr>
          <w:rFonts w:ascii="Calibri" w:hAnsi="Calibri" w:cs="Calibri"/>
        </w:rPr>
        <w:t>1, 02</w:t>
      </w:r>
      <w:r w:rsidRPr="004673C8">
        <w:rPr>
          <w:rFonts w:ascii="Calibri" w:hAnsi="Calibri" w:cs="Calibri"/>
        </w:rPr>
        <w:t>) poderão ser apresentados em original, ou por qualquer processo de cópia desde que autenticada por cartório competente, ou cópia simples que poderá ser autenticada pel</w:t>
      </w:r>
      <w:r>
        <w:rPr>
          <w:rFonts w:ascii="Calibri" w:hAnsi="Calibri" w:cs="Calibri"/>
        </w:rPr>
        <w:t xml:space="preserve">a Comissão de Licitação </w:t>
      </w:r>
      <w:r w:rsidRPr="004673C8">
        <w:rPr>
          <w:rFonts w:ascii="Calibri" w:hAnsi="Calibri" w:cs="Calibri"/>
        </w:rPr>
        <w:t xml:space="preserve">no decorrer da sessão </w:t>
      </w:r>
      <w:r w:rsidRPr="004673C8">
        <w:rPr>
          <w:rFonts w:ascii="Calibri" w:hAnsi="Calibri" w:cs="Calibri"/>
          <w:b/>
          <w:bCs/>
        </w:rPr>
        <w:t>desde que o original esteja na posse do representante</w:t>
      </w:r>
      <w:r w:rsidRPr="004673C8">
        <w:rPr>
          <w:rFonts w:ascii="Calibri" w:hAnsi="Calibri" w:cs="Calibri"/>
        </w:rPr>
        <w:t>, ou ainda por meio de publicação em órgão da imprensa oficial, e in</w:t>
      </w:r>
      <w:r>
        <w:rPr>
          <w:rFonts w:ascii="Calibri" w:hAnsi="Calibri" w:cs="Calibri"/>
        </w:rPr>
        <w:t>cl</w:t>
      </w:r>
      <w:r w:rsidRPr="004673C8">
        <w:rPr>
          <w:rFonts w:ascii="Calibri" w:hAnsi="Calibri" w:cs="Calibri"/>
        </w:rPr>
        <w:t>usive expedidos via Internet.</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lastRenderedPageBreak/>
        <w:t>3.1.4</w:t>
      </w:r>
      <w:r w:rsidRPr="004673C8">
        <w:rPr>
          <w:rFonts w:ascii="Calibri" w:hAnsi="Calibri" w:cs="Calibri"/>
          <w:b/>
          <w:bCs/>
        </w:rPr>
        <w:t>.</w:t>
      </w:r>
      <w:r w:rsidRPr="004673C8">
        <w:rPr>
          <w:rFonts w:ascii="Calibri" w:hAnsi="Calibri" w:cs="Calibri"/>
        </w:rPr>
        <w:t xml:space="preserve"> Os documentos apresentados por qualquer proponente, se expressos em língua estrangeira, deverão ser autenticados por autoridade brasileira no país de origem e traduzidos para o português por tradutor público juramentado.</w:t>
      </w:r>
    </w:p>
    <w:p w:rsidR="007F04BB" w:rsidRDefault="007F04BB" w:rsidP="007F04BB">
      <w:pPr>
        <w:autoSpaceDE w:val="0"/>
        <w:autoSpaceDN w:val="0"/>
        <w:adjustRightInd w:val="0"/>
        <w:jc w:val="both"/>
        <w:rPr>
          <w:rFonts w:ascii="Calibri" w:hAnsi="Calibri" w:cs="Calibri"/>
        </w:rPr>
      </w:pPr>
      <w:r>
        <w:rPr>
          <w:rFonts w:ascii="Calibri" w:hAnsi="Calibri" w:cs="Calibri"/>
          <w:b/>
          <w:bCs/>
        </w:rPr>
        <w:t>3.1.5</w:t>
      </w:r>
      <w:r w:rsidRPr="004673C8">
        <w:rPr>
          <w:rFonts w:ascii="Calibri" w:hAnsi="Calibri" w:cs="Calibri"/>
          <w:b/>
          <w:bCs/>
        </w:rPr>
        <w:t>.</w:t>
      </w:r>
      <w:r w:rsidRPr="004673C8">
        <w:rPr>
          <w:rFonts w:ascii="Calibri" w:hAnsi="Calibri" w:cs="Calibri"/>
        </w:rPr>
        <w:t xml:space="preserve"> Inexistindo prazo de validade nas Certidões, serão aceitas aquelas cujas expedições/ emissões não ultrapassem a 90 (noventa) dias da data final para a entrega dos envelopes.</w:t>
      </w:r>
    </w:p>
    <w:p w:rsidR="007F04BB" w:rsidRDefault="007F04BB" w:rsidP="007F04BB">
      <w:pPr>
        <w:autoSpaceDE w:val="0"/>
        <w:autoSpaceDN w:val="0"/>
        <w:adjustRightInd w:val="0"/>
        <w:jc w:val="both"/>
        <w:rPr>
          <w:rFonts w:ascii="Calibri" w:hAnsi="Calibri" w:cs="Calibri"/>
          <w:b/>
          <w:bCs/>
        </w:rPr>
      </w:pPr>
      <w:r>
        <w:rPr>
          <w:rFonts w:ascii="Calibri" w:hAnsi="Calibri" w:cs="Calibri"/>
          <w:b/>
          <w:bCs/>
        </w:rPr>
        <w:t>3.2. DO CREDENCIAMENTO</w:t>
      </w:r>
    </w:p>
    <w:p w:rsidR="007F04BB" w:rsidRPr="00DA3ED7" w:rsidRDefault="007F04BB" w:rsidP="007F04BB">
      <w:pPr>
        <w:pStyle w:val="Recuodecorpodetexto3"/>
        <w:ind w:left="0" w:right="-1"/>
        <w:jc w:val="both"/>
        <w:rPr>
          <w:rFonts w:ascii="Calibri" w:eastAsia="Arial Unicode MS" w:hAnsi="Calibri" w:cs="Arial"/>
          <w:sz w:val="22"/>
          <w:szCs w:val="22"/>
        </w:rPr>
      </w:pPr>
      <w:r>
        <w:rPr>
          <w:rFonts w:ascii="Calibri" w:hAnsi="Calibri" w:cs="Calibri"/>
          <w:b/>
          <w:bCs/>
          <w:sz w:val="22"/>
          <w:szCs w:val="22"/>
        </w:rPr>
        <w:t>3.2.1</w:t>
      </w:r>
      <w:r w:rsidRPr="004673C8">
        <w:rPr>
          <w:rFonts w:ascii="Calibri" w:hAnsi="Calibri" w:cs="Calibri"/>
          <w:b/>
          <w:bCs/>
          <w:sz w:val="22"/>
          <w:szCs w:val="22"/>
        </w:rPr>
        <w:t>.</w:t>
      </w:r>
      <w:r w:rsidRPr="004673C8">
        <w:rPr>
          <w:rFonts w:ascii="Calibri" w:hAnsi="Calibri" w:cs="Calibri"/>
          <w:sz w:val="22"/>
          <w:szCs w:val="22"/>
        </w:rPr>
        <w:t xml:space="preserve"> Aberta a fase para </w:t>
      </w:r>
      <w:r w:rsidRPr="004673C8">
        <w:rPr>
          <w:rFonts w:ascii="Calibri" w:hAnsi="Calibri" w:cs="Calibri"/>
          <w:b/>
          <w:bCs/>
          <w:sz w:val="22"/>
          <w:szCs w:val="22"/>
        </w:rPr>
        <w:t>CREDENCIAMENTO</w:t>
      </w:r>
      <w:r>
        <w:rPr>
          <w:rFonts w:ascii="Calibri" w:hAnsi="Calibri" w:cs="Calibri"/>
          <w:sz w:val="22"/>
          <w:szCs w:val="22"/>
        </w:rPr>
        <w:t xml:space="preserve"> dos eventuais participantes da Tomada de Preço</w:t>
      </w:r>
      <w:r w:rsidRPr="004673C8">
        <w:rPr>
          <w:rFonts w:ascii="Calibri" w:hAnsi="Calibri" w:cs="Calibri"/>
          <w:sz w:val="22"/>
          <w:szCs w:val="22"/>
        </w:rPr>
        <w:t xml:space="preserve">, consoante previsão estabelecida no </w:t>
      </w:r>
      <w:r>
        <w:rPr>
          <w:rFonts w:ascii="Calibri" w:hAnsi="Calibri" w:cs="Calibri"/>
          <w:b/>
          <w:bCs/>
          <w:sz w:val="22"/>
          <w:szCs w:val="22"/>
        </w:rPr>
        <w:t>subitem 3.</w:t>
      </w:r>
      <w:r w:rsidRPr="004673C8">
        <w:rPr>
          <w:rFonts w:ascii="Calibri" w:hAnsi="Calibri" w:cs="Calibri"/>
          <w:b/>
          <w:bCs/>
          <w:sz w:val="22"/>
          <w:szCs w:val="22"/>
        </w:rPr>
        <w:t>2.2 deste EDITAL</w:t>
      </w:r>
      <w:r w:rsidRPr="004673C8">
        <w:rPr>
          <w:rFonts w:ascii="Calibri" w:hAnsi="Calibri" w:cs="Calibri"/>
          <w:sz w:val="22"/>
          <w:szCs w:val="22"/>
        </w:rPr>
        <w:t xml:space="preserve">, o representante da proponente entregará ao </w:t>
      </w:r>
      <w:r>
        <w:rPr>
          <w:rFonts w:ascii="Calibri" w:hAnsi="Calibri" w:cs="Calibri"/>
          <w:sz w:val="22"/>
          <w:szCs w:val="22"/>
        </w:rPr>
        <w:t>Presidente da Comissão de Licitação</w:t>
      </w:r>
      <w:r w:rsidRPr="004673C8">
        <w:rPr>
          <w:rFonts w:ascii="Calibri" w:hAnsi="Calibri" w:cs="Calibri"/>
          <w:sz w:val="22"/>
          <w:szCs w:val="22"/>
        </w:rPr>
        <w:t xml:space="preserve">, documento que o credencie para participar do </w:t>
      </w:r>
      <w:r>
        <w:rPr>
          <w:rFonts w:ascii="Calibri" w:hAnsi="Calibri" w:cs="Calibri"/>
          <w:sz w:val="22"/>
          <w:szCs w:val="22"/>
        </w:rPr>
        <w:t>certame</w:t>
      </w:r>
      <w:r w:rsidRPr="004673C8">
        <w:rPr>
          <w:rFonts w:ascii="Calibri" w:hAnsi="Calibri" w:cs="Calibri"/>
          <w:sz w:val="22"/>
          <w:szCs w:val="22"/>
        </w:rPr>
        <w:t>, respondendo por sua autenticidade e legitimidade, devendo, ainda, identificar-se e exibir a Carteira de Identidade ou outro docume</w:t>
      </w:r>
      <w:r>
        <w:rPr>
          <w:rFonts w:ascii="Calibri" w:hAnsi="Calibri" w:cs="Calibri"/>
          <w:sz w:val="22"/>
          <w:szCs w:val="22"/>
        </w:rPr>
        <w:t xml:space="preserve">nto equivalente, com fotografia, </w:t>
      </w:r>
      <w:r w:rsidRPr="00DA3ED7">
        <w:rPr>
          <w:rFonts w:ascii="Calibri" w:eastAsia="Arial Unicode MS" w:hAnsi="Calibri" w:cs="Arial"/>
          <w:sz w:val="22"/>
          <w:szCs w:val="22"/>
        </w:rPr>
        <w:t xml:space="preserve">para que </w:t>
      </w:r>
      <w:r>
        <w:rPr>
          <w:rFonts w:ascii="Calibri" w:eastAsia="Arial Unicode MS" w:hAnsi="Calibri" w:cs="Arial"/>
          <w:sz w:val="22"/>
          <w:szCs w:val="22"/>
        </w:rPr>
        <w:t xml:space="preserve">assim </w:t>
      </w:r>
      <w:r w:rsidRPr="00DA3ED7">
        <w:rPr>
          <w:rFonts w:ascii="Calibri" w:eastAsia="Arial Unicode MS" w:hAnsi="Calibri" w:cs="Arial"/>
          <w:sz w:val="22"/>
          <w:szCs w:val="22"/>
        </w:rPr>
        <w:t>o responsável citado no credenciamento possa acompanhar o processo de classificação e julgamento.</w:t>
      </w:r>
    </w:p>
    <w:p w:rsidR="007F04BB" w:rsidRDefault="007F04BB" w:rsidP="007F04BB">
      <w:pPr>
        <w:autoSpaceDE w:val="0"/>
        <w:autoSpaceDN w:val="0"/>
        <w:adjustRightInd w:val="0"/>
        <w:jc w:val="both"/>
        <w:rPr>
          <w:rFonts w:ascii="Calibri" w:hAnsi="Calibri" w:cs="Calibri"/>
          <w:bCs/>
        </w:rPr>
      </w:pPr>
      <w:r>
        <w:rPr>
          <w:rFonts w:ascii="Calibri" w:hAnsi="Calibri" w:cs="Calibri"/>
          <w:b/>
          <w:bCs/>
        </w:rPr>
        <w:t>3.2.2</w:t>
      </w:r>
      <w:r w:rsidRPr="004673C8">
        <w:rPr>
          <w:rFonts w:ascii="Calibri" w:hAnsi="Calibri" w:cs="Calibri"/>
          <w:b/>
          <w:bCs/>
        </w:rPr>
        <w:t>.</w:t>
      </w:r>
      <w:r w:rsidRPr="004673C8">
        <w:rPr>
          <w:rFonts w:ascii="Calibri" w:hAnsi="Calibri" w:cs="Calibri"/>
        </w:rPr>
        <w:t xml:space="preserve"> O credenciamento far-se-á por meio de instrumento público de procuração ou instrumento particular </w:t>
      </w:r>
      <w:r w:rsidRPr="00FA3522">
        <w:rPr>
          <w:rFonts w:ascii="Calibri" w:hAnsi="Calibri" w:cs="Calibri"/>
          <w:bCs/>
        </w:rPr>
        <w:t xml:space="preserve">(conforme modelo </w:t>
      </w:r>
      <w:r w:rsidRPr="001460AC">
        <w:rPr>
          <w:rFonts w:ascii="Calibri" w:hAnsi="Calibri" w:cs="Calibri"/>
          <w:b/>
          <w:bCs/>
        </w:rPr>
        <w:t>ANEXO VII</w:t>
      </w:r>
      <w:r w:rsidRPr="00011E57">
        <w:rPr>
          <w:rFonts w:ascii="Calibri" w:hAnsi="Calibri" w:cs="Calibri"/>
          <w:bCs/>
        </w:rPr>
        <w:t>)</w:t>
      </w:r>
    </w:p>
    <w:p w:rsidR="007F04BB" w:rsidRDefault="007F04BB" w:rsidP="007F04BB">
      <w:pPr>
        <w:autoSpaceDE w:val="0"/>
        <w:autoSpaceDN w:val="0"/>
        <w:adjustRightInd w:val="0"/>
        <w:jc w:val="both"/>
        <w:rPr>
          <w:rFonts w:ascii="Calibri" w:hAnsi="Calibri" w:cs="Calibri"/>
        </w:rPr>
      </w:pPr>
      <w:r>
        <w:rPr>
          <w:rFonts w:ascii="Calibri" w:hAnsi="Calibri" w:cs="Calibri"/>
          <w:b/>
          <w:bCs/>
        </w:rPr>
        <w:t>3.</w:t>
      </w:r>
      <w:r w:rsidRPr="004673C8">
        <w:rPr>
          <w:rFonts w:ascii="Calibri" w:hAnsi="Calibri" w:cs="Calibri"/>
          <w:b/>
          <w:bCs/>
        </w:rPr>
        <w:t>2.</w:t>
      </w:r>
      <w:r>
        <w:rPr>
          <w:rFonts w:ascii="Calibri" w:hAnsi="Calibri" w:cs="Calibri"/>
          <w:b/>
          <w:bCs/>
        </w:rPr>
        <w:t>2.1</w:t>
      </w:r>
      <w:r w:rsidRPr="004673C8">
        <w:rPr>
          <w:rFonts w:ascii="Calibri" w:hAnsi="Calibri" w:cs="Calibri"/>
          <w:b/>
          <w:bCs/>
        </w:rPr>
        <w:t>.</w:t>
      </w:r>
      <w:r w:rsidRPr="004673C8">
        <w:rPr>
          <w:rFonts w:ascii="Calibri" w:hAnsi="Calibri" w:cs="Calibri"/>
        </w:rPr>
        <w:t xml:space="preserve"> Na hipótese de apresentação de </w:t>
      </w:r>
      <w:r w:rsidRPr="004673C8">
        <w:rPr>
          <w:rFonts w:ascii="Calibri" w:hAnsi="Calibri" w:cs="Calibri"/>
          <w:b/>
          <w:bCs/>
        </w:rPr>
        <w:t>procuração por instrumento particular</w:t>
      </w:r>
      <w:r w:rsidRPr="004673C8">
        <w:rPr>
          <w:rFonts w:ascii="Calibri" w:hAnsi="Calibri" w:cs="Calibri"/>
        </w:rPr>
        <w:t>, a mesma deverá vir acompanhada do Ato Constitutivo da proponente ou de outro documento, onde esteja expressa a capacidade/competência do outorgante para constituir mandatário</w:t>
      </w:r>
      <w:r>
        <w:rPr>
          <w:rFonts w:ascii="Calibri" w:hAnsi="Calibri" w:cs="Calibri"/>
        </w:rPr>
        <w:t>.</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3</w:t>
      </w:r>
      <w:r w:rsidRPr="004673C8">
        <w:rPr>
          <w:rFonts w:ascii="Calibri" w:hAnsi="Calibri" w:cs="Calibri"/>
          <w:b/>
          <w:bCs/>
        </w:rPr>
        <w:t>.3.</w:t>
      </w:r>
      <w:r w:rsidRPr="004673C8">
        <w:rPr>
          <w:rFonts w:ascii="Calibri" w:hAnsi="Calibri" w:cs="Calibri"/>
        </w:rPr>
        <w:t xml:space="preserve">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 xml:space="preserve">3.4. </w:t>
      </w:r>
      <w:r w:rsidRPr="004673C8">
        <w:rPr>
          <w:rFonts w:ascii="Calibri" w:hAnsi="Calibri" w:cs="Calibri"/>
        </w:rPr>
        <w:t xml:space="preserve"> É admitido somente um representante por proponente.</w:t>
      </w:r>
    </w:p>
    <w:p w:rsidR="007F04BB" w:rsidRPr="00C1750F" w:rsidRDefault="007F04BB" w:rsidP="007F04BB">
      <w:pPr>
        <w:shd w:val="clear" w:color="auto" w:fill="A6A6A6"/>
        <w:ind w:right="-1"/>
        <w:jc w:val="both"/>
        <w:rPr>
          <w:rFonts w:ascii="Calibri" w:eastAsia="Arial Unicode MS" w:hAnsi="Calibri" w:cs="Arial"/>
          <w:b/>
        </w:rPr>
      </w:pPr>
      <w:proofErr w:type="gramStart"/>
      <w:r w:rsidRPr="00C1750F">
        <w:rPr>
          <w:rFonts w:ascii="Calibri" w:eastAsia="Arial Unicode MS" w:hAnsi="Calibri" w:cs="Arial"/>
          <w:b/>
        </w:rPr>
        <w:t>4 .</w:t>
      </w:r>
      <w:proofErr w:type="gramEnd"/>
      <w:r w:rsidRPr="00C1750F">
        <w:rPr>
          <w:rFonts w:ascii="Calibri" w:eastAsia="Arial Unicode MS" w:hAnsi="Calibri" w:cs="Arial"/>
          <w:b/>
        </w:rPr>
        <w:t xml:space="preserve"> - DOCUMENTOS PARA HABILITAÇÃO</w:t>
      </w:r>
      <w:r>
        <w:rPr>
          <w:rFonts w:ascii="Calibri" w:eastAsia="Arial Unicode MS" w:hAnsi="Calibri" w:cs="Arial"/>
          <w:b/>
        </w:rPr>
        <w:t xml:space="preserve"> – ENVELOPE Nº. 01</w:t>
      </w:r>
    </w:p>
    <w:p w:rsidR="007F04BB" w:rsidRDefault="007F04BB" w:rsidP="007F04BB">
      <w:pPr>
        <w:pStyle w:val="Recuodecorpodetexto3"/>
        <w:ind w:left="0" w:right="-1"/>
        <w:jc w:val="both"/>
        <w:rPr>
          <w:rFonts w:ascii="Calibri" w:eastAsia="Arial Unicode MS" w:hAnsi="Calibri" w:cs="Arial"/>
          <w:sz w:val="22"/>
          <w:szCs w:val="22"/>
        </w:rPr>
      </w:pPr>
      <w:r>
        <w:rPr>
          <w:rFonts w:ascii="Calibri" w:eastAsia="Arial Unicode MS" w:hAnsi="Calibri" w:cs="Arial"/>
          <w:b/>
          <w:sz w:val="22"/>
          <w:szCs w:val="22"/>
        </w:rPr>
        <w:t>4.1.</w:t>
      </w:r>
      <w:r w:rsidRPr="00866876">
        <w:rPr>
          <w:rFonts w:ascii="Calibri" w:eastAsia="Arial Unicode MS" w:hAnsi="Calibri" w:cs="Arial"/>
          <w:sz w:val="22"/>
          <w:szCs w:val="22"/>
        </w:rPr>
        <w:tab/>
        <w:t>As empresas proponentes deverão apresentar os documentos a seguir relacionados, sendo que as certidões, certificados e outros afins deverão estar com validade na data de abertura da licitação:</w:t>
      </w:r>
    </w:p>
    <w:tbl>
      <w:tblPr>
        <w:tblW w:w="9000" w:type="dxa"/>
        <w:tblInd w:w="105" w:type="dxa"/>
        <w:tblLayout w:type="fixed"/>
        <w:tblCellMar>
          <w:left w:w="105" w:type="dxa"/>
          <w:right w:w="105" w:type="dxa"/>
        </w:tblCellMar>
        <w:tblLook w:val="0000"/>
      </w:tblPr>
      <w:tblGrid>
        <w:gridCol w:w="9000"/>
      </w:tblGrid>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4673C8" w:rsidRDefault="007F04BB" w:rsidP="008825EF">
            <w:pPr>
              <w:autoSpaceDE w:val="0"/>
              <w:autoSpaceDN w:val="0"/>
              <w:adjustRightInd w:val="0"/>
              <w:jc w:val="both"/>
              <w:rPr>
                <w:rFonts w:ascii="Calibri" w:hAnsi="Calibri" w:cs="Calibri"/>
                <w:b/>
                <w:bCs/>
              </w:rPr>
            </w:pPr>
            <w:r>
              <w:rPr>
                <w:rFonts w:ascii="Calibri" w:hAnsi="Calibri" w:cs="Calibri"/>
                <w:b/>
                <w:bCs/>
              </w:rPr>
              <w:t>4</w:t>
            </w:r>
            <w:r w:rsidRPr="004673C8">
              <w:rPr>
                <w:rFonts w:ascii="Calibri" w:hAnsi="Calibri" w:cs="Calibri"/>
                <w:b/>
                <w:bCs/>
              </w:rPr>
              <w:t>.1.1.  HABILITAÇÃO JURÍDICA</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4673C8" w:rsidRDefault="007F04BB" w:rsidP="008825EF">
            <w:pPr>
              <w:autoSpaceDE w:val="0"/>
              <w:autoSpaceDN w:val="0"/>
              <w:adjustRightInd w:val="0"/>
              <w:jc w:val="both"/>
              <w:rPr>
                <w:rFonts w:ascii="Calibri" w:hAnsi="Calibri" w:cs="Calibri"/>
              </w:rPr>
            </w:pPr>
            <w:r>
              <w:rPr>
                <w:rFonts w:ascii="Calibri" w:hAnsi="Calibri" w:cs="Calibri"/>
                <w:b/>
                <w:bCs/>
              </w:rPr>
              <w:t>4</w:t>
            </w:r>
            <w:r w:rsidRPr="004673C8">
              <w:rPr>
                <w:rFonts w:ascii="Calibri" w:hAnsi="Calibri" w:cs="Calibri"/>
                <w:b/>
                <w:bCs/>
              </w:rPr>
              <w:t>.1.1.</w:t>
            </w:r>
            <w:r>
              <w:rPr>
                <w:rFonts w:ascii="Calibri" w:hAnsi="Calibri" w:cs="Calibri"/>
                <w:b/>
                <w:bCs/>
              </w:rPr>
              <w:t>1</w:t>
            </w:r>
            <w:r w:rsidRPr="004673C8">
              <w:rPr>
                <w:rFonts w:ascii="Calibri" w:hAnsi="Calibri" w:cs="Calibri"/>
                <w:b/>
                <w:bCs/>
              </w:rPr>
              <w:t xml:space="preserve">. </w:t>
            </w:r>
            <w:r w:rsidRPr="004673C8">
              <w:rPr>
                <w:rFonts w:ascii="Calibri" w:hAnsi="Calibri" w:cs="Calibri"/>
              </w:rPr>
              <w:t>Ato constitutivo, em vigor, devidamente registrado, para as sociedades comerciais, e, no caso de sociedades por ações, acompanhado dos documentos comprobatórios de eleição de seus administradores, caso não seja entregue por ocasião de credenciamento;</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4673C8" w:rsidRDefault="007F04BB" w:rsidP="008825EF">
            <w:pPr>
              <w:autoSpaceDE w:val="0"/>
              <w:autoSpaceDN w:val="0"/>
              <w:adjustRightInd w:val="0"/>
              <w:jc w:val="both"/>
              <w:rPr>
                <w:rFonts w:ascii="Calibri" w:hAnsi="Calibri" w:cs="Calibri"/>
              </w:rPr>
            </w:pPr>
            <w:r>
              <w:rPr>
                <w:rFonts w:ascii="Calibri" w:hAnsi="Calibri" w:cs="Calibri"/>
                <w:b/>
                <w:bCs/>
              </w:rPr>
              <w:t>4</w:t>
            </w:r>
            <w:r w:rsidRPr="004673C8">
              <w:rPr>
                <w:rFonts w:ascii="Calibri" w:hAnsi="Calibri" w:cs="Calibri"/>
                <w:b/>
                <w:bCs/>
              </w:rPr>
              <w:t>.1.1.</w:t>
            </w:r>
            <w:r>
              <w:rPr>
                <w:rFonts w:ascii="Calibri" w:hAnsi="Calibri" w:cs="Calibri"/>
                <w:b/>
                <w:bCs/>
              </w:rPr>
              <w:t>2</w:t>
            </w:r>
            <w:r w:rsidRPr="004673C8">
              <w:rPr>
                <w:rFonts w:ascii="Calibri" w:hAnsi="Calibri" w:cs="Calibri"/>
                <w:b/>
                <w:bCs/>
              </w:rPr>
              <w:t xml:space="preserve">. </w:t>
            </w:r>
            <w:r w:rsidRPr="004673C8">
              <w:rPr>
                <w:rFonts w:ascii="Calibri" w:hAnsi="Calibri" w:cs="Calibri"/>
              </w:rPr>
              <w:t>Decreto de autorização, em se tratando de empresa ou sociedade estrangeira em funcionamento no país, e ato de registro ou autorização para funcionamento expedido pelo órgão competente, quando a atividade assim o exigir.</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4673C8" w:rsidRDefault="007F04BB" w:rsidP="008825EF">
            <w:pPr>
              <w:autoSpaceDE w:val="0"/>
              <w:autoSpaceDN w:val="0"/>
              <w:adjustRightInd w:val="0"/>
              <w:jc w:val="both"/>
              <w:rPr>
                <w:rFonts w:ascii="Calibri" w:hAnsi="Calibri" w:cs="Calibri"/>
                <w:b/>
                <w:bCs/>
              </w:rPr>
            </w:pPr>
            <w:r>
              <w:rPr>
                <w:rFonts w:ascii="Calibri" w:hAnsi="Calibri" w:cs="Calibri"/>
                <w:b/>
                <w:bCs/>
              </w:rPr>
              <w:t>4</w:t>
            </w:r>
            <w:r w:rsidRPr="004673C8">
              <w:rPr>
                <w:rFonts w:ascii="Calibri" w:hAnsi="Calibri" w:cs="Calibri"/>
                <w:b/>
                <w:bCs/>
              </w:rPr>
              <w:t>.1.1.</w:t>
            </w:r>
            <w:r>
              <w:rPr>
                <w:rFonts w:ascii="Calibri" w:hAnsi="Calibri" w:cs="Calibri"/>
                <w:b/>
                <w:bCs/>
              </w:rPr>
              <w:t>3</w:t>
            </w:r>
            <w:r w:rsidRPr="004673C8">
              <w:rPr>
                <w:rFonts w:ascii="Calibri" w:hAnsi="Calibri" w:cs="Calibri"/>
                <w:b/>
                <w:bCs/>
              </w:rPr>
              <w:t xml:space="preserve">. </w:t>
            </w:r>
            <w:r w:rsidRPr="00293639">
              <w:t xml:space="preserve">Prova de inscrição no cadastro municipal da Prefeitura do município em que está </w:t>
            </w:r>
            <w:proofErr w:type="gramStart"/>
            <w:r w:rsidRPr="00293639">
              <w:t>a</w:t>
            </w:r>
            <w:proofErr w:type="gramEnd"/>
            <w:r w:rsidRPr="00293639">
              <w:t xml:space="preserve"> sede da licitante (Alvará) não aceitaremos declaração ou qualquer outro documento que não seja o </w:t>
            </w:r>
            <w:r w:rsidRPr="00293639">
              <w:lastRenderedPageBreak/>
              <w:t>alvará expedido pela Prefeitura.</w:t>
            </w:r>
          </w:p>
        </w:tc>
      </w:tr>
    </w:tbl>
    <w:p w:rsidR="007F04BB" w:rsidRPr="00B95A4E" w:rsidRDefault="007F04BB" w:rsidP="007F04BB">
      <w:pPr>
        <w:autoSpaceDE w:val="0"/>
        <w:autoSpaceDN w:val="0"/>
        <w:adjustRightInd w:val="0"/>
        <w:jc w:val="both"/>
        <w:rPr>
          <w:rFonts w:ascii="Calibri" w:hAnsi="Calibri" w:cs="Calibri"/>
          <w:sz w:val="10"/>
          <w:szCs w:val="10"/>
        </w:rPr>
      </w:pPr>
    </w:p>
    <w:tbl>
      <w:tblPr>
        <w:tblW w:w="9000" w:type="dxa"/>
        <w:tblInd w:w="105" w:type="dxa"/>
        <w:tblLayout w:type="fixed"/>
        <w:tblCellMar>
          <w:left w:w="105" w:type="dxa"/>
          <w:right w:w="105" w:type="dxa"/>
        </w:tblCellMar>
        <w:tblLook w:val="0000"/>
      </w:tblPr>
      <w:tblGrid>
        <w:gridCol w:w="9000"/>
      </w:tblGrid>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F92D28" w:rsidRDefault="007F04BB" w:rsidP="008825EF">
            <w:pPr>
              <w:autoSpaceDE w:val="0"/>
              <w:autoSpaceDN w:val="0"/>
              <w:adjustRightInd w:val="0"/>
              <w:spacing w:before="15" w:after="15"/>
              <w:ind w:right="15"/>
              <w:jc w:val="both"/>
              <w:rPr>
                <w:rFonts w:ascii="Calibri" w:hAnsi="Calibri" w:cs="Calibri"/>
                <w:b/>
                <w:bCs/>
              </w:rPr>
            </w:pPr>
            <w:r>
              <w:rPr>
                <w:rFonts w:ascii="Calibri" w:hAnsi="Calibri" w:cs="Calibri"/>
                <w:b/>
                <w:bCs/>
              </w:rPr>
              <w:t>4</w:t>
            </w:r>
            <w:r w:rsidRPr="00F92D28">
              <w:rPr>
                <w:rFonts w:ascii="Calibri" w:hAnsi="Calibri" w:cs="Calibri"/>
                <w:b/>
                <w:bCs/>
              </w:rPr>
              <w:t>.1.</w:t>
            </w:r>
            <w:r>
              <w:rPr>
                <w:rFonts w:ascii="Calibri" w:hAnsi="Calibri" w:cs="Calibri"/>
                <w:b/>
                <w:bCs/>
              </w:rPr>
              <w:t>2</w:t>
            </w:r>
            <w:r w:rsidRPr="00F92D28">
              <w:rPr>
                <w:rFonts w:ascii="Calibri" w:hAnsi="Calibri" w:cs="Calibri"/>
                <w:b/>
                <w:bCs/>
              </w:rPr>
              <w:t>.  REGULARIDADE FISCAL E TRABALHISTA</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F92D28" w:rsidRDefault="007F04BB" w:rsidP="008825EF">
            <w:pPr>
              <w:autoSpaceDE w:val="0"/>
              <w:autoSpaceDN w:val="0"/>
              <w:adjustRightInd w:val="0"/>
              <w:spacing w:before="15" w:after="15"/>
              <w:ind w:right="15"/>
              <w:jc w:val="both"/>
              <w:rPr>
                <w:rFonts w:ascii="Calibri" w:hAnsi="Calibri" w:cs="Calibri"/>
              </w:rPr>
            </w:pPr>
            <w:r>
              <w:rPr>
                <w:rFonts w:ascii="Calibri" w:hAnsi="Calibri" w:cs="Calibri"/>
                <w:b/>
                <w:bCs/>
              </w:rPr>
              <w:t>4</w:t>
            </w:r>
            <w:r w:rsidRPr="00F92D28">
              <w:rPr>
                <w:rFonts w:ascii="Calibri" w:hAnsi="Calibri" w:cs="Calibri"/>
                <w:b/>
                <w:bCs/>
              </w:rPr>
              <w:t>.1.</w:t>
            </w:r>
            <w:r>
              <w:rPr>
                <w:rFonts w:ascii="Calibri" w:hAnsi="Calibri" w:cs="Calibri"/>
                <w:b/>
                <w:bCs/>
              </w:rPr>
              <w:t>2</w:t>
            </w:r>
            <w:r w:rsidRPr="00F92D28">
              <w:rPr>
                <w:rFonts w:ascii="Calibri" w:hAnsi="Calibri" w:cs="Calibri"/>
                <w:b/>
                <w:bCs/>
              </w:rPr>
              <w:t xml:space="preserve">.1. </w:t>
            </w:r>
            <w:r w:rsidRPr="00F92D28">
              <w:rPr>
                <w:rFonts w:ascii="Calibri" w:hAnsi="Calibri" w:cs="Calibri"/>
              </w:rPr>
              <w:t xml:space="preserve">Prova de inscrição no Cadastro Nacional de Pessoa Jurídica </w:t>
            </w:r>
            <w:r w:rsidRPr="00F92D28">
              <w:rPr>
                <w:rFonts w:ascii="Calibri" w:hAnsi="Calibri" w:cs="Calibri"/>
                <w:b/>
                <w:bCs/>
                <w:u w:val="single"/>
              </w:rPr>
              <w:t>(CNPJ)</w:t>
            </w:r>
            <w:r w:rsidRPr="00F92D28">
              <w:rPr>
                <w:rFonts w:ascii="Calibri" w:hAnsi="Calibri" w:cs="Calibri"/>
              </w:rPr>
              <w:t xml:space="preserve"> em plena validade;</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795DCF" w:rsidRDefault="007F04BB" w:rsidP="008825EF">
            <w:pPr>
              <w:autoSpaceDE w:val="0"/>
              <w:autoSpaceDN w:val="0"/>
              <w:adjustRightInd w:val="0"/>
              <w:spacing w:before="15" w:after="15"/>
              <w:ind w:right="15"/>
              <w:jc w:val="both"/>
              <w:rPr>
                <w:rFonts w:ascii="Calibri" w:hAnsi="Calibri"/>
              </w:rPr>
            </w:pPr>
            <w:r>
              <w:rPr>
                <w:rFonts w:ascii="Calibri" w:hAnsi="Calibri" w:cs="Calibri"/>
                <w:b/>
                <w:bCs/>
              </w:rPr>
              <w:t>4</w:t>
            </w:r>
            <w:r w:rsidRPr="00F92D28">
              <w:rPr>
                <w:rFonts w:ascii="Calibri" w:hAnsi="Calibri" w:cs="Calibri"/>
                <w:b/>
                <w:bCs/>
              </w:rPr>
              <w:t>.1.</w:t>
            </w:r>
            <w:r>
              <w:rPr>
                <w:rFonts w:ascii="Calibri" w:hAnsi="Calibri" w:cs="Calibri"/>
                <w:b/>
                <w:bCs/>
              </w:rPr>
              <w:t>2</w:t>
            </w:r>
            <w:r w:rsidRPr="00F92D28">
              <w:rPr>
                <w:rFonts w:ascii="Calibri" w:hAnsi="Calibri" w:cs="Calibri"/>
                <w:b/>
                <w:bCs/>
              </w:rPr>
              <w:t>.2.</w:t>
            </w:r>
            <w:r w:rsidRPr="00F92D28">
              <w:rPr>
                <w:rFonts w:ascii="Calibri" w:hAnsi="Calibri" w:cs="Calibri"/>
              </w:rPr>
              <w:t xml:space="preserve"> Prova de regularidade para com a Fazenda Federal, mediante apresentação da </w:t>
            </w:r>
            <w:r w:rsidRPr="00F92D28">
              <w:rPr>
                <w:rFonts w:ascii="Calibri" w:hAnsi="Calibri"/>
              </w:rPr>
              <w:t>Certidão Negativa de Débitos Relativos a Tributos Federais e à Dívida Ativa da União</w:t>
            </w:r>
            <w:r>
              <w:rPr>
                <w:rFonts w:ascii="Calibri" w:hAnsi="Calibri"/>
              </w:rPr>
              <w:t xml:space="preserve">, observando a </w:t>
            </w:r>
            <w:r w:rsidRPr="00F92D28">
              <w:rPr>
                <w:rFonts w:ascii="Calibri" w:hAnsi="Calibri"/>
              </w:rPr>
              <w:t xml:space="preserve">Portaria Conjunta RFB/PGFN nº 1.751, de 02 de outubro de </w:t>
            </w:r>
            <w:r>
              <w:rPr>
                <w:rFonts w:ascii="Calibri" w:hAnsi="Calibri"/>
              </w:rPr>
              <w:t>2014</w:t>
            </w:r>
            <w:r w:rsidRPr="00F92D28">
              <w:rPr>
                <w:rFonts w:ascii="Calibri" w:hAnsi="Calibri"/>
              </w:rPr>
              <w:t xml:space="preserve">. </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6235C2" w:rsidRDefault="007F04BB" w:rsidP="008825EF">
            <w:pPr>
              <w:autoSpaceDE w:val="0"/>
              <w:autoSpaceDN w:val="0"/>
              <w:adjustRightInd w:val="0"/>
              <w:spacing w:before="15" w:after="15"/>
              <w:ind w:right="15"/>
              <w:jc w:val="both"/>
              <w:rPr>
                <w:rFonts w:ascii="Calibri" w:hAnsi="Calibri" w:cs="Calibri"/>
                <w:b/>
                <w:bCs/>
              </w:rPr>
            </w:pPr>
            <w:r>
              <w:rPr>
                <w:rFonts w:ascii="Calibri" w:hAnsi="Calibri" w:cs="Calibri"/>
                <w:b/>
                <w:bCs/>
              </w:rPr>
              <w:t>4</w:t>
            </w:r>
            <w:r w:rsidRPr="004673C8">
              <w:rPr>
                <w:rFonts w:ascii="Calibri" w:hAnsi="Calibri" w:cs="Calibri"/>
                <w:b/>
                <w:bCs/>
              </w:rPr>
              <w:t>.1.</w:t>
            </w:r>
            <w:r>
              <w:rPr>
                <w:rFonts w:ascii="Calibri" w:hAnsi="Calibri" w:cs="Calibri"/>
                <w:b/>
                <w:bCs/>
              </w:rPr>
              <w:t>2</w:t>
            </w:r>
            <w:r w:rsidRPr="004673C8">
              <w:rPr>
                <w:rFonts w:ascii="Calibri" w:hAnsi="Calibri" w:cs="Calibri"/>
                <w:b/>
                <w:bCs/>
              </w:rPr>
              <w:t>.</w:t>
            </w:r>
            <w:r>
              <w:rPr>
                <w:rFonts w:ascii="Calibri" w:hAnsi="Calibri" w:cs="Calibri"/>
                <w:b/>
                <w:bCs/>
              </w:rPr>
              <w:t>3</w:t>
            </w:r>
            <w:r w:rsidRPr="004673C8">
              <w:rPr>
                <w:rFonts w:ascii="Calibri" w:hAnsi="Calibri" w:cs="Calibri"/>
                <w:b/>
                <w:bCs/>
              </w:rPr>
              <w:t>.</w:t>
            </w:r>
            <w:r w:rsidRPr="004673C8">
              <w:rPr>
                <w:rFonts w:ascii="Calibri" w:hAnsi="Calibri" w:cs="Calibri"/>
              </w:rPr>
              <w:t xml:space="preserve"> Prova de regularidade para com a Fazenda Estadual </w:t>
            </w:r>
            <w:r>
              <w:rPr>
                <w:rFonts w:ascii="Calibri" w:hAnsi="Calibri" w:cs="Calibri"/>
              </w:rPr>
              <w:t>d</w:t>
            </w:r>
            <w:r w:rsidRPr="004673C8">
              <w:rPr>
                <w:rFonts w:ascii="Calibri" w:hAnsi="Calibri" w:cs="Calibri"/>
              </w:rPr>
              <w:t>o domicílio ou sede do licitante, ou outra equivalente, na forma da lei;</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6235C2" w:rsidRDefault="007F04BB" w:rsidP="008825EF">
            <w:pPr>
              <w:autoSpaceDE w:val="0"/>
              <w:autoSpaceDN w:val="0"/>
              <w:adjustRightInd w:val="0"/>
              <w:spacing w:before="15" w:after="15"/>
              <w:ind w:right="15"/>
              <w:jc w:val="both"/>
              <w:rPr>
                <w:rFonts w:ascii="Calibri" w:hAnsi="Calibri" w:cs="Calibri"/>
                <w:b/>
                <w:bCs/>
              </w:rPr>
            </w:pPr>
            <w:r>
              <w:rPr>
                <w:rFonts w:ascii="Calibri" w:hAnsi="Calibri" w:cs="Calibri"/>
                <w:b/>
                <w:bCs/>
              </w:rPr>
              <w:t>4</w:t>
            </w:r>
            <w:r w:rsidRPr="004673C8">
              <w:rPr>
                <w:rFonts w:ascii="Calibri" w:hAnsi="Calibri" w:cs="Calibri"/>
                <w:b/>
                <w:bCs/>
              </w:rPr>
              <w:t>.1.</w:t>
            </w:r>
            <w:r>
              <w:rPr>
                <w:rFonts w:ascii="Calibri" w:hAnsi="Calibri" w:cs="Calibri"/>
                <w:b/>
                <w:bCs/>
              </w:rPr>
              <w:t>2</w:t>
            </w:r>
            <w:r w:rsidRPr="004673C8">
              <w:rPr>
                <w:rFonts w:ascii="Calibri" w:hAnsi="Calibri" w:cs="Calibri"/>
                <w:b/>
                <w:bCs/>
              </w:rPr>
              <w:t>.</w:t>
            </w:r>
            <w:r>
              <w:rPr>
                <w:rFonts w:ascii="Calibri" w:hAnsi="Calibri" w:cs="Calibri"/>
                <w:b/>
                <w:bCs/>
              </w:rPr>
              <w:t>4</w:t>
            </w:r>
            <w:r w:rsidRPr="004673C8">
              <w:rPr>
                <w:rFonts w:ascii="Calibri" w:hAnsi="Calibri" w:cs="Calibri"/>
                <w:b/>
                <w:bCs/>
              </w:rPr>
              <w:t>.</w:t>
            </w:r>
            <w:r w:rsidRPr="004673C8">
              <w:rPr>
                <w:rFonts w:ascii="Calibri" w:hAnsi="Calibri" w:cs="Calibri"/>
              </w:rPr>
              <w:t xml:space="preserve"> Prova de regularidade para com a </w:t>
            </w:r>
            <w:r w:rsidR="007A282A" w:rsidRPr="004673C8">
              <w:rPr>
                <w:rFonts w:ascii="Calibri" w:hAnsi="Calibri" w:cs="Calibri"/>
              </w:rPr>
              <w:t>Fazenda Municipal</w:t>
            </w:r>
            <w:r w:rsidRPr="004673C8">
              <w:rPr>
                <w:rFonts w:ascii="Calibri" w:hAnsi="Calibri" w:cs="Calibri"/>
              </w:rPr>
              <w:t xml:space="preserve"> do domicílio ou sede do licitante, ou outra equivalente, na forma da lei;</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4673C8" w:rsidRDefault="007F04BB" w:rsidP="008825EF">
            <w:pPr>
              <w:autoSpaceDE w:val="0"/>
              <w:autoSpaceDN w:val="0"/>
              <w:adjustRightInd w:val="0"/>
              <w:spacing w:before="15" w:after="15"/>
              <w:ind w:right="15"/>
              <w:jc w:val="both"/>
              <w:rPr>
                <w:rFonts w:ascii="Calibri" w:hAnsi="Calibri" w:cs="Calibri"/>
              </w:rPr>
            </w:pPr>
            <w:r>
              <w:rPr>
                <w:rFonts w:ascii="Calibri" w:hAnsi="Calibri" w:cs="Calibri"/>
                <w:b/>
                <w:bCs/>
              </w:rPr>
              <w:t>4</w:t>
            </w:r>
            <w:r w:rsidRPr="004673C8">
              <w:rPr>
                <w:rFonts w:ascii="Calibri" w:hAnsi="Calibri" w:cs="Calibri"/>
                <w:b/>
                <w:bCs/>
              </w:rPr>
              <w:t>.1.</w:t>
            </w:r>
            <w:r>
              <w:rPr>
                <w:rFonts w:ascii="Calibri" w:hAnsi="Calibri" w:cs="Calibri"/>
                <w:b/>
                <w:bCs/>
              </w:rPr>
              <w:t>2</w:t>
            </w:r>
            <w:r w:rsidRPr="004673C8">
              <w:rPr>
                <w:rFonts w:ascii="Calibri" w:hAnsi="Calibri" w:cs="Calibri"/>
                <w:b/>
                <w:bCs/>
              </w:rPr>
              <w:t>.</w:t>
            </w:r>
            <w:r>
              <w:rPr>
                <w:rFonts w:ascii="Calibri" w:hAnsi="Calibri" w:cs="Calibri"/>
                <w:b/>
                <w:bCs/>
              </w:rPr>
              <w:t>5</w:t>
            </w:r>
            <w:r w:rsidRPr="004673C8">
              <w:rPr>
                <w:rFonts w:ascii="Calibri" w:hAnsi="Calibri" w:cs="Calibri"/>
                <w:b/>
                <w:bCs/>
              </w:rPr>
              <w:t xml:space="preserve">. </w:t>
            </w:r>
            <w:r w:rsidRPr="004673C8">
              <w:rPr>
                <w:rFonts w:ascii="Calibri" w:hAnsi="Calibri" w:cs="Calibri"/>
              </w:rPr>
              <w:t xml:space="preserve">Prova de regularidade relativa ao Fundo de Garantia por Tempo de Serviço, através do Certificado de Regularidade do </w:t>
            </w:r>
            <w:r w:rsidRPr="004673C8">
              <w:rPr>
                <w:rFonts w:ascii="Calibri" w:hAnsi="Calibri" w:cs="Calibri"/>
                <w:b/>
                <w:bCs/>
                <w:u w:val="single"/>
              </w:rPr>
              <w:t>FGTS (CRF)</w:t>
            </w:r>
            <w:r w:rsidRPr="004673C8">
              <w:rPr>
                <w:rFonts w:ascii="Calibri" w:hAnsi="Calibri" w:cs="Calibri"/>
              </w:rPr>
              <w:t xml:space="preserve"> ou do documento denominado "Situação de Regularidade do Empregador", com prazo de validade em vigor na data de encerramento do prazo de entrega dos envelopes;</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4673C8" w:rsidRDefault="007F04BB" w:rsidP="008825EF">
            <w:pPr>
              <w:autoSpaceDE w:val="0"/>
              <w:autoSpaceDN w:val="0"/>
              <w:adjustRightInd w:val="0"/>
              <w:spacing w:before="15" w:after="15"/>
              <w:ind w:right="15"/>
              <w:jc w:val="both"/>
              <w:rPr>
                <w:rFonts w:ascii="Calibri" w:hAnsi="Calibri" w:cs="Calibri"/>
                <w:b/>
                <w:bCs/>
                <w:u w:val="single"/>
              </w:rPr>
            </w:pPr>
            <w:r>
              <w:rPr>
                <w:rFonts w:ascii="Calibri" w:hAnsi="Calibri" w:cs="Calibri"/>
                <w:b/>
                <w:bCs/>
              </w:rPr>
              <w:t>4</w:t>
            </w:r>
            <w:r w:rsidRPr="004673C8">
              <w:rPr>
                <w:rFonts w:ascii="Calibri" w:hAnsi="Calibri" w:cs="Calibri"/>
                <w:b/>
                <w:bCs/>
              </w:rPr>
              <w:t>.1.</w:t>
            </w:r>
            <w:r>
              <w:rPr>
                <w:rFonts w:ascii="Calibri" w:hAnsi="Calibri" w:cs="Calibri"/>
                <w:b/>
                <w:bCs/>
              </w:rPr>
              <w:t>2</w:t>
            </w:r>
            <w:r w:rsidRPr="004673C8">
              <w:rPr>
                <w:rFonts w:ascii="Calibri" w:hAnsi="Calibri" w:cs="Calibri"/>
                <w:b/>
                <w:bCs/>
              </w:rPr>
              <w:t>.</w:t>
            </w:r>
            <w:r>
              <w:rPr>
                <w:rFonts w:ascii="Calibri" w:hAnsi="Calibri" w:cs="Calibri"/>
                <w:b/>
                <w:bCs/>
              </w:rPr>
              <w:t>6</w:t>
            </w:r>
            <w:r w:rsidRPr="004673C8">
              <w:rPr>
                <w:rFonts w:ascii="Calibri" w:hAnsi="Calibri" w:cs="Calibri"/>
                <w:b/>
                <w:bCs/>
              </w:rPr>
              <w:t xml:space="preserve">. </w:t>
            </w:r>
            <w:proofErr w:type="gramStart"/>
            <w:r w:rsidRPr="004673C8">
              <w:rPr>
                <w:rFonts w:ascii="Calibri" w:hAnsi="Calibri" w:cs="Calibri"/>
              </w:rPr>
              <w:t>prova</w:t>
            </w:r>
            <w:proofErr w:type="gramEnd"/>
            <w:r w:rsidRPr="004673C8">
              <w:rPr>
                <w:rFonts w:ascii="Calibri" w:hAnsi="Calibri" w:cs="Calibri"/>
              </w:rPr>
              <w:t xml:space="preserve"> de inexistência de débitos inadimplidos perante a Justiça do Trabalho, mediante a apresentação de certidão negativa de débitos trabalhistas</w:t>
            </w:r>
            <w:r w:rsidRPr="004673C8">
              <w:rPr>
                <w:rFonts w:ascii="Calibri" w:hAnsi="Calibri" w:cs="Calibri"/>
                <w:b/>
                <w:bCs/>
                <w:u w:val="single"/>
              </w:rPr>
              <w:t>(CNDT).</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85663D" w:rsidRDefault="007F04BB" w:rsidP="008825EF">
            <w:pPr>
              <w:autoSpaceDE w:val="0"/>
              <w:autoSpaceDN w:val="0"/>
              <w:adjustRightInd w:val="0"/>
              <w:jc w:val="both"/>
              <w:rPr>
                <w:rFonts w:ascii="Calibri" w:hAnsi="Calibri" w:cs="Calibri"/>
                <w:b/>
                <w:bCs/>
              </w:rPr>
            </w:pPr>
            <w:proofErr w:type="gramStart"/>
            <w:r>
              <w:rPr>
                <w:rFonts w:ascii="Calibri" w:hAnsi="Calibri" w:cs="Calibri"/>
                <w:b/>
                <w:bCs/>
              </w:rPr>
              <w:t>4</w:t>
            </w:r>
            <w:r w:rsidRPr="004673C8">
              <w:rPr>
                <w:rFonts w:ascii="Calibri" w:hAnsi="Calibri" w:cs="Calibri"/>
                <w:b/>
                <w:bCs/>
              </w:rPr>
              <w:t>.1.</w:t>
            </w:r>
            <w:r>
              <w:rPr>
                <w:rFonts w:ascii="Calibri" w:hAnsi="Calibri" w:cs="Calibri"/>
                <w:b/>
                <w:bCs/>
              </w:rPr>
              <w:t>3</w:t>
            </w:r>
            <w:r w:rsidRPr="004673C8">
              <w:rPr>
                <w:rFonts w:ascii="Calibri" w:hAnsi="Calibri" w:cs="Calibri"/>
                <w:b/>
                <w:bCs/>
              </w:rPr>
              <w:t>.</w:t>
            </w:r>
            <w:proofErr w:type="gramEnd"/>
            <w:r w:rsidRPr="004673C8">
              <w:rPr>
                <w:rFonts w:ascii="Calibri" w:hAnsi="Calibri" w:cs="Calibri"/>
                <w:b/>
                <w:bCs/>
              </w:rPr>
              <w:t>QUALIFICAÇÃO ECONÔMICO-FINANCEIRA</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Default="007F04BB" w:rsidP="008825EF">
            <w:pPr>
              <w:autoSpaceDE w:val="0"/>
              <w:autoSpaceDN w:val="0"/>
              <w:adjustRightInd w:val="0"/>
              <w:spacing w:before="15" w:after="15"/>
              <w:ind w:right="15"/>
              <w:jc w:val="both"/>
              <w:rPr>
                <w:rFonts w:ascii="Calibri" w:hAnsi="Calibri" w:cs="Calibri"/>
              </w:rPr>
            </w:pPr>
            <w:r>
              <w:rPr>
                <w:rFonts w:ascii="Calibri" w:hAnsi="Calibri" w:cs="Calibri"/>
                <w:b/>
                <w:bCs/>
              </w:rPr>
              <w:t>4</w:t>
            </w:r>
            <w:r w:rsidRPr="004673C8">
              <w:rPr>
                <w:rFonts w:ascii="Calibri" w:hAnsi="Calibri" w:cs="Calibri"/>
                <w:b/>
                <w:bCs/>
              </w:rPr>
              <w:t>.1.</w:t>
            </w:r>
            <w:r>
              <w:rPr>
                <w:rFonts w:ascii="Calibri" w:hAnsi="Calibri" w:cs="Calibri"/>
                <w:b/>
                <w:bCs/>
              </w:rPr>
              <w:t>3</w:t>
            </w:r>
            <w:r w:rsidRPr="004673C8">
              <w:rPr>
                <w:rFonts w:ascii="Calibri" w:hAnsi="Calibri" w:cs="Calibri"/>
                <w:b/>
                <w:bCs/>
              </w:rPr>
              <w:t>.</w:t>
            </w:r>
            <w:r>
              <w:rPr>
                <w:rFonts w:ascii="Calibri" w:hAnsi="Calibri" w:cs="Calibri"/>
                <w:b/>
                <w:bCs/>
              </w:rPr>
              <w:t xml:space="preserve">1. </w:t>
            </w:r>
            <w:r w:rsidRPr="004673C8">
              <w:rPr>
                <w:rFonts w:ascii="Calibri" w:hAnsi="Calibri" w:cs="Calibri"/>
              </w:rPr>
              <w:t xml:space="preserve">Certidão negativa de falências ou recuperação judicial, expedida pelo Distribuidor da sede da pessoa jurídica, cuja pesquisa tenha sido realizada em data não anterior a </w:t>
            </w:r>
            <w:r>
              <w:rPr>
                <w:rFonts w:ascii="Calibri" w:hAnsi="Calibri" w:cs="Calibri"/>
              </w:rPr>
              <w:t>60</w:t>
            </w:r>
            <w:r w:rsidRPr="004673C8">
              <w:rPr>
                <w:rFonts w:ascii="Calibri" w:hAnsi="Calibri" w:cs="Calibri"/>
              </w:rPr>
              <w:t xml:space="preserve"> (</w:t>
            </w:r>
            <w:r>
              <w:rPr>
                <w:rFonts w:ascii="Calibri" w:hAnsi="Calibri" w:cs="Calibri"/>
              </w:rPr>
              <w:t>sessenta</w:t>
            </w:r>
            <w:r w:rsidRPr="004673C8">
              <w:rPr>
                <w:rFonts w:ascii="Calibri" w:hAnsi="Calibri" w:cs="Calibri"/>
              </w:rPr>
              <w:t xml:space="preserve">) dias da data prevista para apresentação dos envelopes; </w:t>
            </w:r>
          </w:p>
          <w:p w:rsidR="007F04BB" w:rsidRPr="00140B2F" w:rsidRDefault="007F04BB" w:rsidP="008825EF">
            <w:pPr>
              <w:autoSpaceDE w:val="0"/>
              <w:autoSpaceDN w:val="0"/>
              <w:adjustRightInd w:val="0"/>
              <w:spacing w:before="15" w:after="15"/>
              <w:ind w:right="15"/>
              <w:jc w:val="both"/>
              <w:rPr>
                <w:rFonts w:ascii="Calibri" w:hAnsi="Calibri" w:cs="Calibri"/>
                <w:b/>
              </w:rPr>
            </w:pP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85663D" w:rsidRDefault="007F04BB" w:rsidP="008825EF">
            <w:pPr>
              <w:autoSpaceDE w:val="0"/>
              <w:autoSpaceDN w:val="0"/>
              <w:adjustRightInd w:val="0"/>
              <w:jc w:val="both"/>
              <w:rPr>
                <w:rFonts w:ascii="Calibri" w:hAnsi="Calibri" w:cs="Calibri"/>
                <w:b/>
                <w:bCs/>
              </w:rPr>
            </w:pPr>
            <w:proofErr w:type="gramStart"/>
            <w:r>
              <w:rPr>
                <w:rFonts w:ascii="Calibri" w:hAnsi="Calibri" w:cs="Calibri"/>
                <w:b/>
                <w:bCs/>
              </w:rPr>
              <w:t>4</w:t>
            </w:r>
            <w:r w:rsidRPr="004673C8">
              <w:rPr>
                <w:rFonts w:ascii="Calibri" w:hAnsi="Calibri" w:cs="Calibri"/>
                <w:b/>
                <w:bCs/>
              </w:rPr>
              <w:t>.1.</w:t>
            </w:r>
            <w:r>
              <w:rPr>
                <w:rFonts w:ascii="Calibri" w:hAnsi="Calibri" w:cs="Calibri"/>
                <w:b/>
                <w:bCs/>
              </w:rPr>
              <w:t>4</w:t>
            </w:r>
            <w:r w:rsidRPr="004673C8">
              <w:rPr>
                <w:rFonts w:ascii="Calibri" w:hAnsi="Calibri" w:cs="Calibri"/>
                <w:b/>
                <w:bCs/>
              </w:rPr>
              <w:t>.</w:t>
            </w:r>
            <w:proofErr w:type="gramEnd"/>
            <w:r w:rsidRPr="004673C8">
              <w:rPr>
                <w:rFonts w:ascii="Calibri" w:hAnsi="Calibri" w:cs="Calibri"/>
                <w:b/>
                <w:bCs/>
              </w:rPr>
              <w:t xml:space="preserve">QUALIFICAÇÃO </w:t>
            </w:r>
            <w:r>
              <w:rPr>
                <w:rFonts w:ascii="Calibri" w:hAnsi="Calibri" w:cs="Calibri"/>
                <w:b/>
                <w:bCs/>
              </w:rPr>
              <w:t xml:space="preserve">TÉCNICA </w:t>
            </w:r>
          </w:p>
        </w:tc>
      </w:tr>
      <w:tr w:rsidR="007F04BB" w:rsidRPr="004673C8" w:rsidTr="008825EF">
        <w:trPr>
          <w:trHeight w:val="716"/>
        </w:trPr>
        <w:tc>
          <w:tcPr>
            <w:tcW w:w="9000" w:type="dxa"/>
            <w:tcBorders>
              <w:top w:val="single" w:sz="6" w:space="0" w:color="000000"/>
              <w:left w:val="single" w:sz="6" w:space="0" w:color="000000"/>
              <w:bottom w:val="single" w:sz="6" w:space="0" w:color="000000"/>
              <w:right w:val="single" w:sz="6" w:space="0" w:color="000000"/>
            </w:tcBorders>
          </w:tcPr>
          <w:p w:rsidR="007F04BB" w:rsidRPr="00E6281F" w:rsidRDefault="007F04BB" w:rsidP="008825EF">
            <w:pPr>
              <w:autoSpaceDE w:val="0"/>
              <w:autoSpaceDN w:val="0"/>
              <w:adjustRightInd w:val="0"/>
              <w:spacing w:before="15" w:after="15"/>
              <w:ind w:right="15"/>
              <w:jc w:val="both"/>
              <w:rPr>
                <w:rFonts w:ascii="Calibri" w:hAnsi="Calibri" w:cs="Calibri"/>
                <w:bCs/>
              </w:rPr>
            </w:pPr>
            <w:proofErr w:type="gramStart"/>
            <w:r w:rsidRPr="00E6281F">
              <w:rPr>
                <w:rFonts w:ascii="Calibri" w:hAnsi="Calibri" w:cs="Calibri"/>
                <w:b/>
                <w:bCs/>
              </w:rPr>
              <w:t>4.1.4.1</w:t>
            </w:r>
            <w:r>
              <w:rPr>
                <w:rFonts w:ascii="Calibri" w:hAnsi="Calibri" w:cs="Calibri"/>
                <w:b/>
                <w:bCs/>
              </w:rPr>
              <w:t>.</w:t>
            </w:r>
            <w:proofErr w:type="gramEnd"/>
            <w:r w:rsidRPr="00B47CAA">
              <w:rPr>
                <w:rFonts w:ascii="Calibri" w:hAnsi="Calibri" w:cs="Calibri"/>
                <w:bCs/>
              </w:rPr>
              <w:t>Atestado de Capacidade Técnica</w:t>
            </w:r>
            <w:r>
              <w:rPr>
                <w:rFonts w:ascii="Calibri" w:hAnsi="Calibri" w:cs="Calibri"/>
                <w:bCs/>
              </w:rPr>
              <w:t xml:space="preserve">, em nome da Proponente, </w:t>
            </w:r>
            <w:r w:rsidRPr="00B47CAA">
              <w:rPr>
                <w:rFonts w:ascii="Calibri" w:hAnsi="Calibri" w:cs="Calibri"/>
                <w:bCs/>
              </w:rPr>
              <w:t xml:space="preserve">que comprove ter </w:t>
            </w:r>
            <w:r>
              <w:rPr>
                <w:rFonts w:ascii="Calibri" w:hAnsi="Calibri" w:cs="Calibri"/>
                <w:bCs/>
              </w:rPr>
              <w:t>prestado</w:t>
            </w:r>
            <w:r w:rsidRPr="00B47CAA">
              <w:rPr>
                <w:rFonts w:ascii="Calibri" w:hAnsi="Calibri" w:cs="Calibri"/>
                <w:bCs/>
              </w:rPr>
              <w:t xml:space="preserve"> para pessoa jurídica de direito público</w:t>
            </w:r>
            <w:r>
              <w:rPr>
                <w:rFonts w:ascii="Calibri" w:hAnsi="Calibri" w:cs="Calibri"/>
                <w:bCs/>
              </w:rPr>
              <w:t xml:space="preserve"> (Municipal)</w:t>
            </w:r>
            <w:r w:rsidRPr="00B47CAA">
              <w:rPr>
                <w:rFonts w:ascii="Calibri" w:hAnsi="Calibri" w:cs="Calibri"/>
                <w:bCs/>
              </w:rPr>
              <w:t>, mediante apresentaç</w:t>
            </w:r>
            <w:r>
              <w:rPr>
                <w:rFonts w:ascii="Calibri" w:hAnsi="Calibri" w:cs="Calibri"/>
                <w:bCs/>
              </w:rPr>
              <w:t xml:space="preserve">ão de no mínimo 01(um) atestado. </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Default="007F04BB" w:rsidP="008825EF">
            <w:pPr>
              <w:autoSpaceDE w:val="0"/>
              <w:autoSpaceDN w:val="0"/>
              <w:adjustRightInd w:val="0"/>
              <w:spacing w:before="15" w:after="15"/>
              <w:ind w:right="15"/>
              <w:jc w:val="both"/>
              <w:rPr>
                <w:rFonts w:ascii="Calibri" w:hAnsi="Calibri" w:cs="Calibri"/>
                <w:b/>
                <w:bCs/>
              </w:rPr>
            </w:pPr>
            <w:proofErr w:type="gramStart"/>
            <w:r>
              <w:rPr>
                <w:rFonts w:ascii="Calibri" w:hAnsi="Calibri" w:cs="Calibri"/>
                <w:b/>
                <w:bCs/>
              </w:rPr>
              <w:t>4.1.4.2.</w:t>
            </w:r>
            <w:proofErr w:type="gramEnd"/>
            <w:r w:rsidRPr="002C02AE">
              <w:rPr>
                <w:rFonts w:ascii="Calibri" w:hAnsi="Calibri" w:cs="Calibri"/>
                <w:bCs/>
              </w:rPr>
              <w:t>Atestado de visit</w:t>
            </w:r>
            <w:r w:rsidRPr="00F314B1">
              <w:rPr>
                <w:rFonts w:ascii="Calibri" w:hAnsi="Calibri" w:cs="Calibri"/>
                <w:bCs/>
              </w:rPr>
              <w:t xml:space="preserve">a </w:t>
            </w:r>
            <w:r w:rsidRPr="00D035A6">
              <w:rPr>
                <w:rFonts w:ascii="Calibri" w:hAnsi="Calibri" w:cs="Calibri"/>
                <w:b/>
                <w:bCs/>
              </w:rPr>
              <w:t>(Anexo III)</w:t>
            </w:r>
            <w:r w:rsidRPr="00F314B1">
              <w:rPr>
                <w:rFonts w:ascii="Calibri" w:hAnsi="Calibri" w:cs="Calibri"/>
                <w:bCs/>
              </w:rPr>
              <w:t>,</w:t>
            </w:r>
            <w:r w:rsidRPr="002C02AE">
              <w:rPr>
                <w:rFonts w:ascii="Calibri" w:hAnsi="Calibri" w:cs="Calibri"/>
                <w:bCs/>
              </w:rPr>
              <w:t xml:space="preserve"> expedido pelo licitador. A proponente, através de seu responsável técnico, quando da visita deve obter, por sua exclusiva responsabilidade, toda a informação necessária para o preparo de sua proposta. A visita técnica deverá ser realizada agendada</w:t>
            </w:r>
            <w:r>
              <w:rPr>
                <w:rFonts w:ascii="Calibri" w:hAnsi="Calibri" w:cs="Calibri"/>
                <w:bCs/>
              </w:rPr>
              <w:t xml:space="preserve"> junto ao Departamento de Licitações </w:t>
            </w:r>
            <w:r w:rsidRPr="002C02AE">
              <w:rPr>
                <w:rFonts w:ascii="Calibri" w:hAnsi="Calibri" w:cs="Calibri"/>
                <w:bCs/>
              </w:rPr>
              <w:t xml:space="preserve">com antecedência de </w:t>
            </w:r>
            <w:r>
              <w:rPr>
                <w:rFonts w:ascii="Calibri" w:hAnsi="Calibri" w:cs="Calibri"/>
                <w:bCs/>
              </w:rPr>
              <w:t>10</w:t>
            </w:r>
            <w:r w:rsidRPr="002C02AE">
              <w:rPr>
                <w:rFonts w:ascii="Calibri" w:hAnsi="Calibri" w:cs="Calibri"/>
                <w:bCs/>
              </w:rPr>
              <w:t xml:space="preserve"> (</w:t>
            </w:r>
            <w:r>
              <w:rPr>
                <w:rFonts w:ascii="Calibri" w:hAnsi="Calibri" w:cs="Calibri"/>
                <w:bCs/>
              </w:rPr>
              <w:t>dez</w:t>
            </w:r>
            <w:r w:rsidRPr="002C02AE">
              <w:rPr>
                <w:rFonts w:ascii="Calibri" w:hAnsi="Calibri" w:cs="Calibri"/>
                <w:bCs/>
              </w:rPr>
              <w:t xml:space="preserve">) dias úteis antes da data de abertura da </w:t>
            </w:r>
            <w:proofErr w:type="gramStart"/>
            <w:r w:rsidRPr="002C02AE">
              <w:rPr>
                <w:rFonts w:ascii="Calibri" w:hAnsi="Calibri" w:cs="Calibri"/>
                <w:bCs/>
              </w:rPr>
              <w:t>licitação.</w:t>
            </w:r>
            <w:proofErr w:type="gramEnd"/>
            <w:r w:rsidRPr="002C02AE">
              <w:rPr>
                <w:rFonts w:ascii="Calibri" w:hAnsi="Calibri" w:cs="Calibri"/>
                <w:bCs/>
              </w:rPr>
              <w:t xml:space="preserve">O tempo máximo de duração da Visita Técnica é de 60 minutos. </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Default="007F04BB" w:rsidP="008825EF">
            <w:pPr>
              <w:jc w:val="both"/>
              <w:rPr>
                <w:rFonts w:ascii="Calibri" w:hAnsi="Calibri" w:cs="Calibri"/>
                <w:b/>
                <w:bCs/>
              </w:rPr>
            </w:pPr>
            <w:proofErr w:type="gramStart"/>
            <w:r>
              <w:rPr>
                <w:rFonts w:ascii="Calibri" w:hAnsi="Calibri" w:cs="Calibri"/>
                <w:b/>
                <w:bCs/>
              </w:rPr>
              <w:t>4.1.4.3.</w:t>
            </w:r>
            <w:proofErr w:type="gramEnd"/>
            <w:r w:rsidRPr="00293639">
              <w:t>Declaração de que a empresa</w:t>
            </w:r>
            <w:r>
              <w:t xml:space="preserve"> proponente</w:t>
            </w:r>
            <w:r w:rsidRPr="00293639">
              <w:t xml:space="preserve"> é</w:t>
            </w:r>
            <w:r>
              <w:t xml:space="preserve"> a</w:t>
            </w:r>
            <w:r w:rsidRPr="00293639">
              <w:t xml:space="preserve"> desenvolvedora dos Sistemas </w:t>
            </w:r>
            <w:r>
              <w:t xml:space="preserve">e </w:t>
            </w:r>
            <w:r w:rsidRPr="00293639">
              <w:t>Propostos (com firma reconhecida);</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Default="007F04BB" w:rsidP="008825EF">
            <w:pPr>
              <w:autoSpaceDE w:val="0"/>
              <w:autoSpaceDN w:val="0"/>
              <w:adjustRightInd w:val="0"/>
              <w:spacing w:before="15" w:after="15"/>
              <w:ind w:right="15"/>
              <w:jc w:val="both"/>
              <w:rPr>
                <w:rFonts w:ascii="Calibri" w:hAnsi="Calibri" w:cs="Calibri"/>
                <w:b/>
                <w:bCs/>
              </w:rPr>
            </w:pPr>
            <w:proofErr w:type="gramStart"/>
            <w:r>
              <w:rPr>
                <w:rFonts w:ascii="Calibri" w:hAnsi="Calibri" w:cs="Calibri"/>
                <w:b/>
                <w:bCs/>
              </w:rPr>
              <w:t>4.1.4.4.</w:t>
            </w:r>
            <w:proofErr w:type="gramEnd"/>
            <w:r w:rsidRPr="002C02AE">
              <w:rPr>
                <w:rFonts w:ascii="Calibri" w:hAnsi="Calibri" w:cs="Calibri"/>
                <w:bCs/>
              </w:rPr>
              <w:t xml:space="preserve">Declaração de que assume inteira responsabilidade pela autenticidade de todos os documentos que foram apresentados, pela compatibilidade dos programas propostos com os requisitos técnicos exigidos para os mesmos e cumprimento das obrigações objeto do Edital, conforme modelo </w:t>
            </w:r>
            <w:r w:rsidRPr="00D035A6">
              <w:rPr>
                <w:rFonts w:ascii="Calibri" w:hAnsi="Calibri" w:cs="Calibri"/>
                <w:b/>
                <w:bCs/>
              </w:rPr>
              <w:t>ANEXO IV</w:t>
            </w:r>
            <w:r w:rsidRPr="002C02AE">
              <w:rPr>
                <w:rFonts w:ascii="Calibri" w:hAnsi="Calibri" w:cs="Calibri"/>
                <w:bCs/>
              </w:rPr>
              <w:t>.</w:t>
            </w:r>
          </w:p>
        </w:tc>
      </w:tr>
    </w:tbl>
    <w:p w:rsidR="007F04BB" w:rsidRDefault="007F04BB" w:rsidP="007F04BB">
      <w:pPr>
        <w:autoSpaceDE w:val="0"/>
        <w:autoSpaceDN w:val="0"/>
        <w:adjustRightInd w:val="0"/>
        <w:jc w:val="both"/>
        <w:rPr>
          <w:rFonts w:ascii="Calibri" w:hAnsi="Calibri" w:cs="Calibri"/>
          <w:sz w:val="10"/>
          <w:szCs w:val="10"/>
        </w:rPr>
      </w:pPr>
    </w:p>
    <w:tbl>
      <w:tblPr>
        <w:tblW w:w="9000" w:type="dxa"/>
        <w:tblInd w:w="105" w:type="dxa"/>
        <w:tblLayout w:type="fixed"/>
        <w:tblCellMar>
          <w:left w:w="105" w:type="dxa"/>
          <w:right w:w="105" w:type="dxa"/>
        </w:tblCellMar>
        <w:tblLook w:val="0000"/>
      </w:tblPr>
      <w:tblGrid>
        <w:gridCol w:w="9000"/>
      </w:tblGrid>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4673C8" w:rsidRDefault="007F04BB" w:rsidP="008825EF">
            <w:pPr>
              <w:autoSpaceDE w:val="0"/>
              <w:autoSpaceDN w:val="0"/>
              <w:adjustRightInd w:val="0"/>
              <w:jc w:val="both"/>
              <w:rPr>
                <w:rFonts w:ascii="Calibri" w:hAnsi="Calibri" w:cs="Calibri"/>
                <w:b/>
                <w:bCs/>
              </w:rPr>
            </w:pPr>
            <w:r>
              <w:rPr>
                <w:rFonts w:ascii="Calibri" w:hAnsi="Calibri" w:cs="Calibri"/>
                <w:b/>
                <w:bCs/>
              </w:rPr>
              <w:lastRenderedPageBreak/>
              <w:t>4</w:t>
            </w:r>
            <w:r w:rsidRPr="004673C8">
              <w:rPr>
                <w:rFonts w:ascii="Calibri" w:hAnsi="Calibri" w:cs="Calibri"/>
                <w:b/>
                <w:bCs/>
              </w:rPr>
              <w:t>.1.</w:t>
            </w:r>
            <w:r>
              <w:rPr>
                <w:rFonts w:ascii="Calibri" w:hAnsi="Calibri" w:cs="Calibri"/>
                <w:b/>
                <w:bCs/>
              </w:rPr>
              <w:t>5</w:t>
            </w:r>
            <w:r w:rsidRPr="004673C8">
              <w:rPr>
                <w:rFonts w:ascii="Calibri" w:hAnsi="Calibri" w:cs="Calibri"/>
                <w:b/>
                <w:bCs/>
              </w:rPr>
              <w:t>. DECLARAÇÕES</w:t>
            </w:r>
          </w:p>
        </w:tc>
      </w:tr>
      <w:tr w:rsidR="007F04BB" w:rsidRPr="00011E57" w:rsidTr="008825EF">
        <w:tc>
          <w:tcPr>
            <w:tcW w:w="9000" w:type="dxa"/>
            <w:tcBorders>
              <w:top w:val="single" w:sz="6" w:space="0" w:color="000000"/>
              <w:left w:val="single" w:sz="6" w:space="0" w:color="000000"/>
              <w:bottom w:val="single" w:sz="6" w:space="0" w:color="000000"/>
              <w:right w:val="single" w:sz="6" w:space="0" w:color="000000"/>
            </w:tcBorders>
          </w:tcPr>
          <w:p w:rsidR="007F04BB" w:rsidRPr="00F314B1" w:rsidRDefault="007F04BB" w:rsidP="008825EF">
            <w:pPr>
              <w:autoSpaceDE w:val="0"/>
              <w:autoSpaceDN w:val="0"/>
              <w:adjustRightInd w:val="0"/>
              <w:jc w:val="both"/>
              <w:rPr>
                <w:rFonts w:ascii="Calibri" w:hAnsi="Calibri" w:cs="Calibri"/>
              </w:rPr>
            </w:pPr>
            <w:r w:rsidRPr="00F314B1">
              <w:rPr>
                <w:rFonts w:ascii="Calibri" w:hAnsi="Calibri" w:cs="Calibri"/>
                <w:b/>
                <w:bCs/>
              </w:rPr>
              <w:t xml:space="preserve">4.1.5.1. </w:t>
            </w:r>
            <w:proofErr w:type="gramStart"/>
            <w:r w:rsidRPr="00F314B1">
              <w:rPr>
                <w:rFonts w:ascii="Calibri" w:hAnsi="Calibri" w:cs="Calibri"/>
              </w:rPr>
              <w:t>Declaração de Inexistência de Fato Impeditivo de contratar com a Administração</w:t>
            </w:r>
            <w:proofErr w:type="gramEnd"/>
            <w:r w:rsidRPr="00F314B1">
              <w:rPr>
                <w:rFonts w:ascii="Calibri" w:hAnsi="Calibri" w:cs="Calibri"/>
              </w:rPr>
              <w:t xml:space="preserve">, conforme modelo constante no </w:t>
            </w:r>
            <w:r w:rsidRPr="00F314B1">
              <w:rPr>
                <w:rFonts w:ascii="Calibri" w:hAnsi="Calibri" w:cs="Calibri"/>
                <w:b/>
                <w:bCs/>
                <w:u w:val="single"/>
              </w:rPr>
              <w:t>ANEXO V</w:t>
            </w:r>
            <w:r w:rsidRPr="00F314B1">
              <w:rPr>
                <w:rFonts w:ascii="Calibri" w:hAnsi="Calibri" w:cs="Calibri"/>
              </w:rPr>
              <w:t xml:space="preserve"> deste Edital.</w:t>
            </w:r>
          </w:p>
        </w:tc>
      </w:tr>
      <w:tr w:rsidR="007F04BB" w:rsidRPr="00011E57" w:rsidTr="008825EF">
        <w:tc>
          <w:tcPr>
            <w:tcW w:w="9000" w:type="dxa"/>
            <w:tcBorders>
              <w:top w:val="single" w:sz="6" w:space="0" w:color="000000"/>
              <w:left w:val="single" w:sz="6" w:space="0" w:color="000000"/>
              <w:bottom w:val="single" w:sz="6" w:space="0" w:color="000000"/>
              <w:right w:val="single" w:sz="6" w:space="0" w:color="000000"/>
            </w:tcBorders>
          </w:tcPr>
          <w:p w:rsidR="007F04BB" w:rsidRPr="00F314B1" w:rsidRDefault="007F04BB" w:rsidP="008825EF">
            <w:pPr>
              <w:autoSpaceDE w:val="0"/>
              <w:autoSpaceDN w:val="0"/>
              <w:adjustRightInd w:val="0"/>
              <w:jc w:val="both"/>
              <w:rPr>
                <w:rFonts w:ascii="Calibri" w:hAnsi="Calibri" w:cs="Calibri"/>
              </w:rPr>
            </w:pPr>
            <w:r w:rsidRPr="00F314B1">
              <w:rPr>
                <w:rFonts w:ascii="Calibri" w:hAnsi="Calibri" w:cs="Calibri"/>
                <w:b/>
                <w:bCs/>
              </w:rPr>
              <w:t>4.1.5.2.</w:t>
            </w:r>
            <w:r w:rsidRPr="00F314B1">
              <w:rPr>
                <w:rFonts w:ascii="Calibri" w:hAnsi="Calibri" w:cs="Calibri"/>
              </w:rPr>
              <w:t xml:space="preserve">  Declaração de que não emprega menores de 18 (dezoito) anos em trabalhos noturnos e menores de 16 (dezesseis) anos em qualquer trabalho, salvo na condição de aprendiz, a partir de 14 (quatorze) anos, conforme Lei nº. 9.854/99. (conforme modelo no </w:t>
            </w:r>
            <w:r w:rsidRPr="00F314B1">
              <w:rPr>
                <w:rFonts w:ascii="Calibri" w:hAnsi="Calibri" w:cs="Calibri"/>
                <w:b/>
                <w:bCs/>
                <w:u w:val="single"/>
              </w:rPr>
              <w:t xml:space="preserve">ANEXO </w:t>
            </w:r>
            <w:r>
              <w:rPr>
                <w:rFonts w:ascii="Calibri" w:hAnsi="Calibri" w:cs="Calibri"/>
                <w:b/>
                <w:bCs/>
                <w:u w:val="single"/>
              </w:rPr>
              <w:t>I</w:t>
            </w:r>
            <w:r w:rsidRPr="00F314B1">
              <w:rPr>
                <w:rFonts w:ascii="Calibri" w:hAnsi="Calibri" w:cs="Calibri"/>
                <w:b/>
                <w:bCs/>
                <w:u w:val="single"/>
              </w:rPr>
              <w:t>X</w:t>
            </w:r>
            <w:r w:rsidRPr="00F314B1">
              <w:rPr>
                <w:rFonts w:ascii="Calibri" w:hAnsi="Calibri" w:cs="Calibri"/>
              </w:rPr>
              <w:t xml:space="preserve"> deste Edital).</w:t>
            </w:r>
          </w:p>
        </w:tc>
      </w:tr>
      <w:tr w:rsidR="007F04BB" w:rsidRPr="00011E57" w:rsidTr="008825EF">
        <w:tc>
          <w:tcPr>
            <w:tcW w:w="9000" w:type="dxa"/>
            <w:tcBorders>
              <w:top w:val="single" w:sz="6" w:space="0" w:color="000000"/>
              <w:left w:val="single" w:sz="6" w:space="0" w:color="000000"/>
              <w:bottom w:val="single" w:sz="6" w:space="0" w:color="000000"/>
              <w:right w:val="single" w:sz="6" w:space="0" w:color="000000"/>
            </w:tcBorders>
          </w:tcPr>
          <w:p w:rsidR="007F04BB" w:rsidRPr="00F314B1" w:rsidRDefault="007F04BB" w:rsidP="008825EF">
            <w:pPr>
              <w:autoSpaceDE w:val="0"/>
              <w:autoSpaceDN w:val="0"/>
              <w:adjustRightInd w:val="0"/>
              <w:jc w:val="both"/>
              <w:rPr>
                <w:rFonts w:ascii="Calibri" w:hAnsi="Calibri" w:cs="Calibri"/>
                <w:b/>
                <w:bCs/>
              </w:rPr>
            </w:pPr>
            <w:r w:rsidRPr="00F314B1">
              <w:rPr>
                <w:rFonts w:ascii="Calibri" w:hAnsi="Calibri" w:cs="Calibri"/>
                <w:b/>
                <w:bCs/>
              </w:rPr>
              <w:t>4.1.5.3.</w:t>
            </w:r>
            <w:r w:rsidRPr="00F314B1">
              <w:rPr>
                <w:rFonts w:ascii="Calibri" w:hAnsi="Calibri" w:cs="Calibri"/>
              </w:rPr>
              <w:t xml:space="preserve"> Declaração de Responsabilidade Legal e dados dobre a Empresa</w:t>
            </w:r>
            <w:proofErr w:type="gramStart"/>
            <w:r w:rsidRPr="00F314B1">
              <w:rPr>
                <w:rFonts w:ascii="Calibri" w:hAnsi="Calibri" w:cs="Calibri"/>
                <w:b/>
                <w:bCs/>
              </w:rPr>
              <w:t xml:space="preserve">  </w:t>
            </w:r>
            <w:proofErr w:type="gramEnd"/>
            <w:r w:rsidRPr="00F314B1">
              <w:rPr>
                <w:rFonts w:ascii="Calibri" w:hAnsi="Calibri" w:cs="Calibri"/>
                <w:b/>
                <w:bCs/>
              </w:rPr>
              <w:t>(ANEXO XI)</w:t>
            </w:r>
          </w:p>
        </w:tc>
      </w:tr>
      <w:tr w:rsidR="007F04BB" w:rsidRPr="00011E57" w:rsidTr="008825EF">
        <w:tc>
          <w:tcPr>
            <w:tcW w:w="9000" w:type="dxa"/>
            <w:tcBorders>
              <w:top w:val="single" w:sz="6" w:space="0" w:color="000000"/>
              <w:left w:val="single" w:sz="6" w:space="0" w:color="000000"/>
              <w:bottom w:val="single" w:sz="6" w:space="0" w:color="000000"/>
              <w:right w:val="single" w:sz="6" w:space="0" w:color="000000"/>
            </w:tcBorders>
          </w:tcPr>
          <w:p w:rsidR="007F04BB" w:rsidRPr="00F314B1" w:rsidRDefault="007F04BB" w:rsidP="008825EF">
            <w:pPr>
              <w:autoSpaceDE w:val="0"/>
              <w:autoSpaceDN w:val="0"/>
              <w:adjustRightInd w:val="0"/>
              <w:spacing w:before="105" w:after="105"/>
              <w:jc w:val="both"/>
              <w:rPr>
                <w:rFonts w:ascii="Calibri" w:hAnsi="Calibri" w:cs="Calibri"/>
              </w:rPr>
            </w:pPr>
            <w:r w:rsidRPr="00F314B1">
              <w:rPr>
                <w:rFonts w:ascii="Calibri" w:hAnsi="Calibri" w:cs="Calibri"/>
                <w:b/>
                <w:bCs/>
              </w:rPr>
              <w:t xml:space="preserve">4.1.5.4. </w:t>
            </w:r>
            <w:r w:rsidRPr="00F314B1">
              <w:rPr>
                <w:rFonts w:ascii="Calibri" w:hAnsi="Calibri" w:cs="Calibri"/>
              </w:rPr>
              <w:t xml:space="preserve">Comprovação, fornecida pelo órgão licitante, de que recebeu os documentos, e, quando exigido, de que tomou conhecimento de todas as informações e das condições locais para o cumprimento das obrigações objeto da licitação; </w:t>
            </w:r>
            <w:r w:rsidRPr="00F314B1">
              <w:rPr>
                <w:rFonts w:ascii="Calibri" w:hAnsi="Calibri" w:cs="Calibri"/>
                <w:b/>
                <w:bCs/>
              </w:rPr>
              <w:t>(ANEXO</w:t>
            </w:r>
            <w:proofErr w:type="gramStart"/>
            <w:r w:rsidRPr="00F314B1">
              <w:rPr>
                <w:rFonts w:ascii="Calibri" w:hAnsi="Calibri" w:cs="Calibri"/>
                <w:b/>
                <w:bCs/>
              </w:rPr>
              <w:t xml:space="preserve">  </w:t>
            </w:r>
            <w:proofErr w:type="gramEnd"/>
            <w:r w:rsidRPr="00F314B1">
              <w:rPr>
                <w:rFonts w:ascii="Calibri" w:hAnsi="Calibri" w:cs="Calibri"/>
                <w:b/>
                <w:bCs/>
              </w:rPr>
              <w:t>XII</w:t>
            </w:r>
            <w:r w:rsidRPr="00F314B1">
              <w:rPr>
                <w:rFonts w:ascii="Calibri" w:hAnsi="Calibri" w:cs="Calibri"/>
              </w:rPr>
              <w:t>)</w:t>
            </w:r>
          </w:p>
        </w:tc>
      </w:tr>
      <w:tr w:rsidR="007F04BB" w:rsidRPr="00011E57" w:rsidTr="008825EF">
        <w:tc>
          <w:tcPr>
            <w:tcW w:w="9000" w:type="dxa"/>
            <w:tcBorders>
              <w:top w:val="single" w:sz="6" w:space="0" w:color="000000"/>
              <w:left w:val="single" w:sz="6" w:space="0" w:color="000000"/>
              <w:bottom w:val="single" w:sz="6" w:space="0" w:color="000000"/>
              <w:right w:val="single" w:sz="6" w:space="0" w:color="000000"/>
            </w:tcBorders>
          </w:tcPr>
          <w:p w:rsidR="007F04BB" w:rsidRPr="00011E57" w:rsidRDefault="007F04BB" w:rsidP="008825EF">
            <w:pPr>
              <w:autoSpaceDE w:val="0"/>
              <w:autoSpaceDN w:val="0"/>
              <w:adjustRightInd w:val="0"/>
              <w:spacing w:before="105" w:after="105"/>
              <w:jc w:val="both"/>
              <w:rPr>
                <w:rFonts w:ascii="Calibri" w:hAnsi="Calibri" w:cs="Calibri"/>
                <w:b/>
                <w:bCs/>
              </w:rPr>
            </w:pPr>
            <w:r w:rsidRPr="00011E57">
              <w:rPr>
                <w:rFonts w:ascii="Calibri" w:hAnsi="Calibri" w:cs="Calibri"/>
                <w:b/>
                <w:bCs/>
              </w:rPr>
              <w:t xml:space="preserve">4.1.6.  OUTROS </w:t>
            </w:r>
          </w:p>
        </w:tc>
      </w:tr>
      <w:tr w:rsidR="007F04BB" w:rsidRPr="00011E57" w:rsidTr="008825EF">
        <w:tc>
          <w:tcPr>
            <w:tcW w:w="9000" w:type="dxa"/>
            <w:tcBorders>
              <w:top w:val="single" w:sz="6" w:space="0" w:color="000000"/>
              <w:left w:val="single" w:sz="6" w:space="0" w:color="000000"/>
              <w:bottom w:val="single" w:sz="6" w:space="0" w:color="000000"/>
              <w:right w:val="single" w:sz="6" w:space="0" w:color="000000"/>
            </w:tcBorders>
          </w:tcPr>
          <w:p w:rsidR="007F04BB" w:rsidRPr="00011E57" w:rsidRDefault="007F04BB" w:rsidP="008825EF">
            <w:pPr>
              <w:autoSpaceDE w:val="0"/>
              <w:autoSpaceDN w:val="0"/>
              <w:adjustRightInd w:val="0"/>
              <w:jc w:val="both"/>
              <w:rPr>
                <w:rFonts w:ascii="Calibri" w:hAnsi="Calibri" w:cs="Calibri"/>
              </w:rPr>
            </w:pPr>
            <w:proofErr w:type="gramStart"/>
            <w:r w:rsidRPr="00011E57">
              <w:rPr>
                <w:rFonts w:ascii="Calibri" w:hAnsi="Calibri" w:cs="Calibri"/>
                <w:b/>
                <w:bCs/>
              </w:rPr>
              <w:t>4.1.6.1.</w:t>
            </w:r>
            <w:proofErr w:type="gramEnd"/>
            <w:r w:rsidRPr="00011E57">
              <w:rPr>
                <w:rFonts w:ascii="Calibri" w:hAnsi="Calibri" w:cs="Calibri"/>
                <w:u w:val="single"/>
              </w:rPr>
              <w:t>Para as Microempresas e Empresas de Pequeno Porte, que optarem pelos benefícios da Lei Complementar nº 123/06, apresentar:</w:t>
            </w:r>
          </w:p>
          <w:p w:rsidR="007F04BB" w:rsidRPr="00011E57" w:rsidRDefault="007F04BB" w:rsidP="008825EF">
            <w:pPr>
              <w:autoSpaceDE w:val="0"/>
              <w:autoSpaceDN w:val="0"/>
              <w:adjustRightInd w:val="0"/>
              <w:spacing w:before="105" w:after="105"/>
              <w:jc w:val="both"/>
              <w:rPr>
                <w:rFonts w:ascii="Calibri" w:hAnsi="Calibri" w:cs="Calibri"/>
                <w:b/>
                <w:bCs/>
              </w:rPr>
            </w:pPr>
            <w:r w:rsidRPr="00011E57">
              <w:rPr>
                <w:rFonts w:ascii="Calibri" w:hAnsi="Calibri" w:cs="Calibri"/>
              </w:rPr>
              <w:t xml:space="preserve">8.1.6.1.1. Certidão Simplificada (emitida pela </w:t>
            </w:r>
            <w:r w:rsidRPr="00011E57">
              <w:rPr>
                <w:rFonts w:ascii="Calibri" w:hAnsi="Calibri" w:cs="Calibri"/>
                <w:shd w:val="clear" w:color="auto" w:fill="FFFFFF"/>
              </w:rPr>
              <w:t>Junta Comercial</w:t>
            </w:r>
            <w:r w:rsidRPr="00011E57">
              <w:rPr>
                <w:rFonts w:ascii="Calibri" w:hAnsi="Calibri" w:cs="Calibri"/>
              </w:rPr>
              <w:t xml:space="preserve"> do respectivo Estado), de</w:t>
            </w:r>
            <w:proofErr w:type="gramStart"/>
            <w:r w:rsidRPr="00011E57">
              <w:rPr>
                <w:rFonts w:ascii="Calibri" w:hAnsi="Calibri" w:cs="Calibri"/>
              </w:rPr>
              <w:t xml:space="preserve">  </w:t>
            </w:r>
            <w:proofErr w:type="gramEnd"/>
            <w:r w:rsidRPr="00011E57">
              <w:rPr>
                <w:rFonts w:ascii="Calibri" w:hAnsi="Calibri" w:cs="Calibri"/>
              </w:rPr>
              <w:t xml:space="preserve">que está enquadrada como </w:t>
            </w:r>
            <w:r w:rsidRPr="00011E57">
              <w:rPr>
                <w:rFonts w:ascii="Calibri" w:hAnsi="Calibri" w:cs="Calibri"/>
                <w:shd w:val="clear" w:color="auto" w:fill="FFFFFF"/>
              </w:rPr>
              <w:t xml:space="preserve">Micro </w:t>
            </w:r>
            <w:r w:rsidRPr="00011E57">
              <w:rPr>
                <w:rFonts w:ascii="Calibri" w:hAnsi="Calibri" w:cs="Calibri"/>
              </w:rPr>
              <w:t>Empresa, Empresa de Pequeno Porte;   expedida em data não anterior a 12 (doze) meses da data prevista para apresentação dos envelopes;  (</w:t>
            </w:r>
            <w:r w:rsidRPr="00011E57">
              <w:rPr>
                <w:rFonts w:ascii="Calibri" w:hAnsi="Calibri" w:cs="Calibri"/>
                <w:b/>
              </w:rPr>
              <w:t xml:space="preserve">DOCUMENTO A SER APRESENTADO FORA DO ENVELOPE, </w:t>
            </w:r>
            <w:r w:rsidRPr="00011E57">
              <w:rPr>
                <w:rFonts w:ascii="Calibri" w:hAnsi="Calibri" w:cs="Calibri"/>
              </w:rPr>
              <w:t>juntamente com a DECLARAÇÃO DE MICROEMPRESA OU EMPRESA DE PEQUENO PORTE</w:t>
            </w:r>
            <w:r w:rsidRPr="00F314B1">
              <w:rPr>
                <w:rFonts w:ascii="Calibri" w:hAnsi="Calibri" w:cs="Calibri"/>
              </w:rPr>
              <w:t>– (</w:t>
            </w:r>
            <w:r w:rsidRPr="00F314B1">
              <w:rPr>
                <w:rFonts w:ascii="Calibri" w:hAnsi="Calibri" w:cs="Calibri"/>
                <w:b/>
              </w:rPr>
              <w:t>ANEXO X)</w:t>
            </w:r>
          </w:p>
        </w:tc>
      </w:tr>
      <w:tr w:rsidR="007F04BB" w:rsidRPr="00011E57" w:rsidTr="008825EF">
        <w:tc>
          <w:tcPr>
            <w:tcW w:w="9000" w:type="dxa"/>
            <w:tcBorders>
              <w:top w:val="single" w:sz="6" w:space="0" w:color="000000"/>
              <w:left w:val="single" w:sz="6" w:space="0" w:color="000000"/>
              <w:bottom w:val="single" w:sz="6" w:space="0" w:color="000000"/>
              <w:right w:val="single" w:sz="6" w:space="0" w:color="000000"/>
            </w:tcBorders>
          </w:tcPr>
          <w:p w:rsidR="007F04BB" w:rsidRPr="00011E57" w:rsidRDefault="007F04BB" w:rsidP="008825EF">
            <w:pPr>
              <w:autoSpaceDE w:val="0"/>
              <w:autoSpaceDN w:val="0"/>
              <w:adjustRightInd w:val="0"/>
              <w:jc w:val="both"/>
              <w:rPr>
                <w:rFonts w:ascii="Calibri" w:hAnsi="Calibri" w:cs="Calibri"/>
                <w:bCs/>
              </w:rPr>
            </w:pPr>
            <w:proofErr w:type="gramStart"/>
            <w:r w:rsidRPr="00011E57">
              <w:rPr>
                <w:rFonts w:ascii="Calibri" w:hAnsi="Calibri" w:cs="Calibri"/>
                <w:b/>
                <w:bCs/>
              </w:rPr>
              <w:t>4.1.6.2</w:t>
            </w:r>
            <w:r>
              <w:rPr>
                <w:rFonts w:ascii="Calibri" w:hAnsi="Calibri" w:cs="Calibri"/>
                <w:b/>
                <w:bCs/>
              </w:rPr>
              <w:t>.</w:t>
            </w:r>
            <w:proofErr w:type="gramEnd"/>
            <w:r w:rsidRPr="00011E57">
              <w:rPr>
                <w:rFonts w:ascii="Calibri" w:hAnsi="Calibri" w:cs="Calibri"/>
                <w:b/>
                <w:bCs/>
              </w:rPr>
              <w:t>A carta de credenciamento</w:t>
            </w:r>
            <w:r w:rsidRPr="00011E57">
              <w:rPr>
                <w:rFonts w:ascii="Calibri" w:hAnsi="Calibri" w:cs="Calibri"/>
                <w:bCs/>
              </w:rPr>
              <w:t xml:space="preserve"> deverá ser preenchida com os dados da pessoa que irá participar do certame e assinada pelo proponente </w:t>
            </w:r>
            <w:r w:rsidRPr="00D035A6">
              <w:rPr>
                <w:rFonts w:ascii="Calibri" w:hAnsi="Calibri" w:cs="Calibri"/>
                <w:b/>
                <w:bCs/>
              </w:rPr>
              <w:t>(ANEXO VII).</w:t>
            </w:r>
            <w:r w:rsidRPr="00F314B1">
              <w:rPr>
                <w:rFonts w:ascii="Calibri" w:hAnsi="Calibri" w:cs="Calibri"/>
                <w:bCs/>
              </w:rPr>
              <w:t xml:space="preserve"> O</w:t>
            </w:r>
            <w:r w:rsidRPr="00011E57">
              <w:rPr>
                <w:rFonts w:ascii="Calibri" w:hAnsi="Calibri" w:cs="Calibri"/>
                <w:bCs/>
              </w:rPr>
              <w:t xml:space="preserve"> credenciado deverá apresentar-se munido do documento oficial de identificação. </w:t>
            </w:r>
          </w:p>
        </w:tc>
      </w:tr>
      <w:tr w:rsidR="007F04BB" w:rsidRPr="004673C8" w:rsidTr="008825EF">
        <w:tc>
          <w:tcPr>
            <w:tcW w:w="9000" w:type="dxa"/>
            <w:tcBorders>
              <w:top w:val="single" w:sz="6" w:space="0" w:color="000000"/>
              <w:left w:val="single" w:sz="6" w:space="0" w:color="000000"/>
              <w:bottom w:val="single" w:sz="6" w:space="0" w:color="000000"/>
              <w:right w:val="single" w:sz="6" w:space="0" w:color="000000"/>
            </w:tcBorders>
          </w:tcPr>
          <w:p w:rsidR="007F04BB" w:rsidRPr="00011E57" w:rsidRDefault="007F04BB" w:rsidP="008825EF">
            <w:pPr>
              <w:autoSpaceDE w:val="0"/>
              <w:autoSpaceDN w:val="0"/>
              <w:adjustRightInd w:val="0"/>
              <w:jc w:val="both"/>
              <w:rPr>
                <w:rFonts w:ascii="Calibri" w:hAnsi="Calibri" w:cs="Calibri"/>
                <w:bCs/>
              </w:rPr>
            </w:pPr>
            <w:proofErr w:type="gramStart"/>
            <w:r w:rsidRPr="00F314B1">
              <w:rPr>
                <w:rFonts w:ascii="Calibri" w:hAnsi="Calibri" w:cs="Calibri"/>
                <w:b/>
                <w:bCs/>
              </w:rPr>
              <w:t>4.1.6.3</w:t>
            </w:r>
            <w:r>
              <w:rPr>
                <w:rFonts w:ascii="Calibri" w:hAnsi="Calibri" w:cs="Calibri"/>
                <w:b/>
                <w:bCs/>
              </w:rPr>
              <w:t>.</w:t>
            </w:r>
            <w:proofErr w:type="gramEnd"/>
            <w:r w:rsidRPr="00F314B1">
              <w:rPr>
                <w:rFonts w:ascii="Calibri" w:hAnsi="Calibri" w:cs="Calibri"/>
                <w:b/>
                <w:bCs/>
              </w:rPr>
              <w:t>Termo de Renúncia</w:t>
            </w:r>
            <w:r w:rsidRPr="00F314B1">
              <w:rPr>
                <w:rFonts w:ascii="Calibri" w:hAnsi="Calibri" w:cs="Calibri"/>
                <w:bCs/>
              </w:rPr>
              <w:t xml:space="preserve"> (caso a empresa queira renunciar o direito ao prazo recursal), conforme </w:t>
            </w:r>
            <w:r w:rsidRPr="00D035A6">
              <w:rPr>
                <w:rFonts w:ascii="Calibri" w:hAnsi="Calibri" w:cs="Calibri"/>
                <w:b/>
                <w:bCs/>
              </w:rPr>
              <w:t>ANEXO VIII</w:t>
            </w:r>
            <w:r w:rsidRPr="00F314B1">
              <w:rPr>
                <w:rFonts w:ascii="Calibri" w:hAnsi="Calibri" w:cs="Calibri"/>
                <w:bCs/>
              </w:rPr>
              <w:t>, devidamente preenchido, carimbado e assinado pelo responsável legal da proponente.</w:t>
            </w:r>
          </w:p>
          <w:p w:rsidR="007F04BB" w:rsidRPr="00DA3ED7" w:rsidRDefault="007F04BB" w:rsidP="008825EF">
            <w:pPr>
              <w:autoSpaceDE w:val="0"/>
              <w:autoSpaceDN w:val="0"/>
              <w:adjustRightInd w:val="0"/>
              <w:jc w:val="both"/>
              <w:rPr>
                <w:rFonts w:ascii="Calibri" w:hAnsi="Calibri" w:cs="Calibri"/>
                <w:bCs/>
              </w:rPr>
            </w:pPr>
            <w:proofErr w:type="spellStart"/>
            <w:r w:rsidRPr="00011E57">
              <w:rPr>
                <w:rFonts w:ascii="Calibri" w:hAnsi="Calibri" w:cs="Calibri"/>
                <w:bCs/>
              </w:rPr>
              <w:t>Obs</w:t>
            </w:r>
            <w:proofErr w:type="spellEnd"/>
            <w:r w:rsidRPr="00011E57">
              <w:rPr>
                <w:rFonts w:ascii="Calibri" w:hAnsi="Calibri" w:cs="Calibri"/>
                <w:bCs/>
              </w:rPr>
              <w:t xml:space="preserve">: O presente Termo poderá a critério </w:t>
            </w:r>
            <w:proofErr w:type="gramStart"/>
            <w:r w:rsidRPr="00011E57">
              <w:rPr>
                <w:rFonts w:ascii="Calibri" w:hAnsi="Calibri" w:cs="Calibri"/>
                <w:bCs/>
              </w:rPr>
              <w:t>da empresa ser</w:t>
            </w:r>
            <w:proofErr w:type="gramEnd"/>
            <w:r w:rsidRPr="00011E57">
              <w:rPr>
                <w:rFonts w:ascii="Calibri" w:hAnsi="Calibri" w:cs="Calibri"/>
                <w:bCs/>
              </w:rPr>
              <w:t xml:space="preserve"> anexado ao envelope n° 01, ou apresentado separadamente durante a sessão de abertura quando solicitado pela comissão permanente de licitação.</w:t>
            </w:r>
          </w:p>
        </w:tc>
      </w:tr>
    </w:tbl>
    <w:p w:rsidR="007F04BB" w:rsidRPr="00DA3ED7" w:rsidRDefault="007F04BB" w:rsidP="007F04BB">
      <w:pPr>
        <w:pStyle w:val="Recuodecorpodetexto3"/>
        <w:spacing w:after="0"/>
        <w:ind w:left="0" w:right="-1"/>
        <w:jc w:val="both"/>
        <w:rPr>
          <w:rFonts w:ascii="Calibri" w:eastAsia="Arial Unicode MS" w:hAnsi="Calibri" w:cs="Arial"/>
          <w:sz w:val="22"/>
          <w:szCs w:val="22"/>
        </w:rPr>
      </w:pPr>
      <w:r>
        <w:rPr>
          <w:rFonts w:ascii="Calibri" w:eastAsia="Arial Unicode MS" w:hAnsi="Calibri" w:cs="Arial"/>
          <w:b/>
          <w:sz w:val="22"/>
          <w:szCs w:val="22"/>
        </w:rPr>
        <w:t>4.2.</w:t>
      </w:r>
      <w:r w:rsidRPr="00DA3ED7">
        <w:rPr>
          <w:rFonts w:ascii="Calibri" w:eastAsia="Arial Unicode MS" w:hAnsi="Calibri" w:cs="Arial"/>
          <w:sz w:val="22"/>
          <w:szCs w:val="22"/>
        </w:rPr>
        <w:t xml:space="preserve"> Se o licitante for à matriz, todos os documentos deverão estar em seu nome;</w:t>
      </w:r>
    </w:p>
    <w:p w:rsidR="007F04BB" w:rsidRPr="00DA3ED7" w:rsidRDefault="007F04BB" w:rsidP="007F04BB">
      <w:pPr>
        <w:pStyle w:val="Recuodecorpodetexto3"/>
        <w:spacing w:after="0"/>
        <w:ind w:left="0" w:right="-1"/>
        <w:jc w:val="both"/>
        <w:rPr>
          <w:rFonts w:ascii="Calibri" w:eastAsia="Arial Unicode MS" w:hAnsi="Calibri" w:cs="Arial"/>
          <w:sz w:val="22"/>
          <w:szCs w:val="22"/>
        </w:rPr>
      </w:pPr>
      <w:r>
        <w:rPr>
          <w:rFonts w:ascii="Calibri" w:eastAsia="Arial Unicode MS" w:hAnsi="Calibri" w:cs="Arial"/>
          <w:b/>
          <w:sz w:val="22"/>
          <w:szCs w:val="22"/>
        </w:rPr>
        <w:t>4.3</w:t>
      </w:r>
      <w:r w:rsidRPr="00DA3ED7">
        <w:rPr>
          <w:rFonts w:ascii="Calibri" w:eastAsia="Arial Unicode MS" w:hAnsi="Calibri" w:cs="Arial"/>
          <w:sz w:val="22"/>
          <w:szCs w:val="22"/>
        </w:rPr>
        <w:t>. Se o licitante for a filial, todos os documentos deverão estar em nome desta, exceto àqueles documentos que, pela própria natureza, comprovadamente, forem emitidos somente em nome da matriz, e os atestados de capacidade técnica, que podem ser apresentados em nome e CNPJ da matriz e/ou em nome e com o CNPJ da filial.</w:t>
      </w:r>
    </w:p>
    <w:p w:rsidR="007F04BB" w:rsidRPr="00866876" w:rsidRDefault="007F04BB" w:rsidP="007F04BB">
      <w:pPr>
        <w:ind w:right="-1"/>
        <w:jc w:val="both"/>
        <w:rPr>
          <w:rFonts w:ascii="Calibri" w:eastAsia="Arial Unicode MS" w:hAnsi="Calibri" w:cs="Arial"/>
        </w:rPr>
      </w:pPr>
      <w:r>
        <w:rPr>
          <w:rFonts w:ascii="Calibri" w:eastAsia="Arial Unicode MS" w:hAnsi="Calibri" w:cs="Arial"/>
          <w:b/>
        </w:rPr>
        <w:t>4</w:t>
      </w:r>
      <w:r w:rsidRPr="008D20D7">
        <w:rPr>
          <w:rFonts w:ascii="Calibri" w:eastAsia="Arial Unicode MS" w:hAnsi="Calibri" w:cs="Arial"/>
          <w:b/>
        </w:rPr>
        <w:t>.</w:t>
      </w:r>
      <w:r>
        <w:rPr>
          <w:rFonts w:ascii="Calibri" w:eastAsia="Arial Unicode MS" w:hAnsi="Calibri" w:cs="Arial"/>
          <w:b/>
        </w:rPr>
        <w:t>4.</w:t>
      </w:r>
      <w:r w:rsidRPr="00866876">
        <w:rPr>
          <w:rFonts w:ascii="Calibri" w:eastAsia="Arial Unicode MS" w:hAnsi="Calibri" w:cs="Arial"/>
        </w:rPr>
        <w:t xml:space="preserve"> Após a hora marcada</w:t>
      </w:r>
      <w:r>
        <w:rPr>
          <w:rFonts w:ascii="Calibri" w:eastAsia="Arial Unicode MS" w:hAnsi="Calibri" w:cs="Arial"/>
        </w:rPr>
        <w:t xml:space="preserve"> para a entrega dos envelopes de Habilitação, </w:t>
      </w:r>
      <w:r w:rsidRPr="00866876">
        <w:rPr>
          <w:rFonts w:ascii="Calibri" w:eastAsia="Arial Unicode MS" w:hAnsi="Calibri" w:cs="Arial"/>
        </w:rPr>
        <w:t>Proposta</w:t>
      </w:r>
      <w:r>
        <w:rPr>
          <w:rFonts w:ascii="Calibri" w:eastAsia="Arial Unicode MS" w:hAnsi="Calibri" w:cs="Arial"/>
        </w:rPr>
        <w:t xml:space="preserve"> Técnica e de Preço </w:t>
      </w:r>
      <w:r w:rsidRPr="00866876">
        <w:rPr>
          <w:rFonts w:ascii="Calibri" w:eastAsia="Arial Unicode MS" w:hAnsi="Calibri" w:cs="Arial"/>
        </w:rPr>
        <w:t>e aberto o primeiro envelope, mais nenhum será recebido.</w:t>
      </w:r>
    </w:p>
    <w:p w:rsidR="007F04BB" w:rsidRPr="00866876" w:rsidRDefault="007F04BB" w:rsidP="007F04BB">
      <w:pPr>
        <w:ind w:right="-1"/>
        <w:jc w:val="both"/>
        <w:rPr>
          <w:rFonts w:ascii="Calibri" w:eastAsia="Arial Unicode MS" w:hAnsi="Calibri" w:cs="Arial"/>
        </w:rPr>
      </w:pPr>
      <w:r>
        <w:rPr>
          <w:rFonts w:ascii="Calibri" w:eastAsia="Arial Unicode MS" w:hAnsi="Calibri" w:cs="Arial"/>
          <w:b/>
        </w:rPr>
        <w:t>4</w:t>
      </w:r>
      <w:r w:rsidRPr="008D20D7">
        <w:rPr>
          <w:rFonts w:ascii="Calibri" w:eastAsia="Arial Unicode MS" w:hAnsi="Calibri" w:cs="Arial"/>
          <w:b/>
        </w:rPr>
        <w:t>.</w:t>
      </w:r>
      <w:r>
        <w:rPr>
          <w:rFonts w:ascii="Calibri" w:eastAsia="Arial Unicode MS" w:hAnsi="Calibri" w:cs="Arial"/>
          <w:b/>
        </w:rPr>
        <w:t>5</w:t>
      </w:r>
      <w:r w:rsidRPr="008D20D7">
        <w:rPr>
          <w:rFonts w:ascii="Calibri" w:eastAsia="Arial Unicode MS" w:hAnsi="Calibri" w:cs="Arial"/>
          <w:b/>
        </w:rPr>
        <w:t>. Em</w:t>
      </w:r>
      <w:r w:rsidRPr="00866876">
        <w:rPr>
          <w:rFonts w:ascii="Calibri" w:eastAsia="Arial Unicode MS" w:hAnsi="Calibri" w:cs="Arial"/>
        </w:rPr>
        <w:t xml:space="preserve"> nenhuma hipótese será concedido prazo para apresentação ou substituição de documentos exigidos e não inseridos nos envelopes de Proposta </w:t>
      </w:r>
      <w:r>
        <w:rPr>
          <w:rFonts w:ascii="Calibri" w:eastAsia="Arial Unicode MS" w:hAnsi="Calibri" w:cs="Arial"/>
        </w:rPr>
        <w:t xml:space="preserve">Técnica </w:t>
      </w:r>
      <w:r w:rsidRPr="00866876">
        <w:rPr>
          <w:rFonts w:ascii="Calibri" w:eastAsia="Arial Unicode MS" w:hAnsi="Calibri" w:cs="Arial"/>
        </w:rPr>
        <w:t xml:space="preserve">de Preços e de Documentos para </w:t>
      </w:r>
      <w:r w:rsidRPr="00866876">
        <w:rPr>
          <w:rFonts w:ascii="Calibri" w:eastAsia="Arial Unicode MS" w:hAnsi="Calibri" w:cs="Arial"/>
        </w:rPr>
        <w:lastRenderedPageBreak/>
        <w:t>Habilitação. No entanto, a seu exclusivo critério, a Comissão de Licitação poderá solicitar informações ou esclarecimentos complementares que julgar necessários.</w:t>
      </w:r>
    </w:p>
    <w:p w:rsidR="007F04BB" w:rsidRPr="008D20D7"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 xml:space="preserve">5 </w:t>
      </w:r>
      <w:r w:rsidRPr="008D20D7">
        <w:rPr>
          <w:rFonts w:ascii="Calibri" w:eastAsia="Arial Unicode MS" w:hAnsi="Calibri" w:cs="Arial"/>
          <w:b/>
        </w:rPr>
        <w:tab/>
        <w:t xml:space="preserve">PROPOSTA </w:t>
      </w:r>
      <w:r>
        <w:rPr>
          <w:rFonts w:ascii="Calibri" w:eastAsia="Arial Unicode MS" w:hAnsi="Calibri" w:cs="Arial"/>
          <w:b/>
        </w:rPr>
        <w:t>TÉCNICA – ENVELOPE Nº. 02</w:t>
      </w:r>
    </w:p>
    <w:p w:rsidR="007F04BB" w:rsidRPr="00E6281F" w:rsidRDefault="007F04BB" w:rsidP="007F04BB">
      <w:pPr>
        <w:ind w:right="-1"/>
        <w:jc w:val="both"/>
        <w:rPr>
          <w:rFonts w:ascii="Calibri" w:eastAsia="Arial Unicode MS" w:hAnsi="Calibri" w:cs="Arial"/>
        </w:rPr>
      </w:pPr>
      <w:r w:rsidRPr="008D20D7">
        <w:rPr>
          <w:rFonts w:ascii="Calibri" w:eastAsia="Arial Unicode MS" w:hAnsi="Calibri" w:cs="Arial"/>
          <w:b/>
        </w:rPr>
        <w:t>5.1</w:t>
      </w:r>
      <w:r>
        <w:rPr>
          <w:rFonts w:ascii="Calibri" w:eastAsia="Arial Unicode MS" w:hAnsi="Calibri" w:cs="Arial"/>
        </w:rPr>
        <w:t>.</w:t>
      </w:r>
      <w:r w:rsidRPr="00866876">
        <w:rPr>
          <w:rFonts w:ascii="Calibri" w:eastAsia="Arial Unicode MS" w:hAnsi="Calibri" w:cs="Arial"/>
        </w:rPr>
        <w:tab/>
      </w:r>
      <w:r w:rsidRPr="00E6281F">
        <w:rPr>
          <w:rFonts w:ascii="Calibri" w:eastAsia="Arial Unicode MS" w:hAnsi="Calibri" w:cs="Arial"/>
        </w:rPr>
        <w:t xml:space="preserve">Os documentos que compõe a PROPOSTA TÉCNICA – ENVELOPE Nº 02 </w:t>
      </w:r>
      <w:proofErr w:type="gramStart"/>
      <w:r w:rsidRPr="00E6281F">
        <w:rPr>
          <w:rFonts w:ascii="Calibri" w:eastAsia="Arial Unicode MS" w:hAnsi="Calibri" w:cs="Arial"/>
        </w:rPr>
        <w:t>deverão ser</w:t>
      </w:r>
      <w:proofErr w:type="gramEnd"/>
      <w:r w:rsidRPr="00E6281F">
        <w:rPr>
          <w:rFonts w:ascii="Calibri" w:eastAsia="Arial Unicode MS" w:hAnsi="Calibri" w:cs="Arial"/>
        </w:rPr>
        <w:t xml:space="preserve"> apresentados em original, datilografados ou impressos, apenas no anverso, sem emendas, rasuras ou entrelinhas</w:t>
      </w:r>
      <w:r>
        <w:rPr>
          <w:rFonts w:ascii="Calibri" w:eastAsia="Arial Unicode MS" w:hAnsi="Calibri" w:cs="Arial"/>
        </w:rPr>
        <w:t xml:space="preserve"> que prejudiquem sua análise</w:t>
      </w:r>
      <w:r w:rsidRPr="00E6281F">
        <w:rPr>
          <w:rFonts w:ascii="Calibri" w:eastAsia="Arial Unicode MS" w:hAnsi="Calibri" w:cs="Arial"/>
        </w:rPr>
        <w:t>, e assinados pelo responsável legal, ou mandatário especificamente credenciado.</w:t>
      </w:r>
    </w:p>
    <w:p w:rsidR="007F04BB" w:rsidRPr="00E6281F" w:rsidRDefault="007F04BB" w:rsidP="007F04BB">
      <w:pPr>
        <w:ind w:right="-1"/>
        <w:jc w:val="both"/>
        <w:rPr>
          <w:rFonts w:ascii="Calibri" w:eastAsia="Arial Unicode MS" w:hAnsi="Calibri" w:cs="Arial"/>
        </w:rPr>
      </w:pPr>
      <w:proofErr w:type="gramStart"/>
      <w:r>
        <w:rPr>
          <w:rFonts w:ascii="Calibri" w:eastAsia="Arial Unicode MS" w:hAnsi="Calibri" w:cs="Arial"/>
          <w:b/>
        </w:rPr>
        <w:t>5.2.</w:t>
      </w:r>
      <w:proofErr w:type="gramEnd"/>
      <w:r w:rsidRPr="00E6281F">
        <w:rPr>
          <w:rFonts w:ascii="Calibri" w:eastAsia="Arial Unicode MS" w:hAnsi="Calibri" w:cs="Arial"/>
        </w:rPr>
        <w:t>Deverão constar na PROPOSTA TÉCNICA, os seguintes elementos:</w:t>
      </w:r>
    </w:p>
    <w:p w:rsidR="007F04BB" w:rsidRPr="00F64B75" w:rsidRDefault="007F04BB" w:rsidP="007F04BB">
      <w:pPr>
        <w:ind w:right="-1"/>
        <w:jc w:val="both"/>
        <w:rPr>
          <w:rFonts w:ascii="Calibri" w:eastAsia="Arial Unicode MS" w:hAnsi="Calibri" w:cs="Arial"/>
        </w:rPr>
      </w:pPr>
      <w:proofErr w:type="gramStart"/>
      <w:r>
        <w:rPr>
          <w:rFonts w:ascii="Calibri" w:eastAsia="Arial Unicode MS" w:hAnsi="Calibri" w:cs="Arial"/>
          <w:b/>
        </w:rPr>
        <w:t>5.2.1.</w:t>
      </w:r>
      <w:proofErr w:type="gramEnd"/>
      <w:r w:rsidRPr="00F64B75">
        <w:rPr>
          <w:rFonts w:ascii="Calibri" w:eastAsia="Arial Unicode MS" w:hAnsi="Calibri" w:cs="Arial"/>
        </w:rPr>
        <w:t xml:space="preserve">Detalhamento técnico dos Programas atendendo todos os Itens da Especificação do Objeto, para subsidiar a verificação de cumprimento do </w:t>
      </w:r>
      <w:r w:rsidRPr="00F314B1">
        <w:rPr>
          <w:rFonts w:ascii="Calibri" w:eastAsia="Arial Unicode MS" w:hAnsi="Calibri" w:cs="Arial"/>
        </w:rPr>
        <w:t xml:space="preserve">objeto </w:t>
      </w:r>
      <w:r w:rsidRPr="00D035A6">
        <w:rPr>
          <w:rFonts w:ascii="Calibri" w:eastAsia="Arial Unicode MS" w:hAnsi="Calibri" w:cs="Arial"/>
          <w:b/>
        </w:rPr>
        <w:t>(Anexo I)</w:t>
      </w:r>
      <w:r w:rsidRPr="00F314B1">
        <w:rPr>
          <w:rFonts w:ascii="Calibri" w:eastAsia="Arial Unicode MS" w:hAnsi="Calibri" w:cs="Arial"/>
        </w:rPr>
        <w:t xml:space="preserve"> e a avaliação técnica (</w:t>
      </w:r>
      <w:r w:rsidRPr="00D035A6">
        <w:rPr>
          <w:rFonts w:ascii="Calibri" w:eastAsia="Arial Unicode MS" w:hAnsi="Calibri" w:cs="Arial"/>
          <w:b/>
        </w:rPr>
        <w:t>ANEXO II),</w:t>
      </w:r>
      <w:r w:rsidRPr="00F314B1">
        <w:rPr>
          <w:rFonts w:ascii="Calibri" w:eastAsia="Arial Unicode MS" w:hAnsi="Calibri" w:cs="Arial"/>
        </w:rPr>
        <w:t xml:space="preserve">  além dos elementos que a critério do Proponente, sejam considerados </w:t>
      </w:r>
      <w:r>
        <w:rPr>
          <w:rFonts w:ascii="Calibri" w:eastAsia="Arial Unicode MS" w:hAnsi="Calibri" w:cs="Arial"/>
        </w:rPr>
        <w:t>importantes para a avaliação. D</w:t>
      </w:r>
      <w:r w:rsidRPr="00F314B1">
        <w:rPr>
          <w:rFonts w:ascii="Calibri" w:eastAsia="Arial Unicode MS" w:hAnsi="Calibri" w:cs="Arial"/>
        </w:rPr>
        <w:t>everão constar, obrigatoriamente, da descrição:</w:t>
      </w:r>
    </w:p>
    <w:p w:rsidR="007F04BB" w:rsidRPr="00F64B75" w:rsidRDefault="007F04BB" w:rsidP="007F04BB">
      <w:pPr>
        <w:ind w:right="-1"/>
        <w:jc w:val="both"/>
        <w:rPr>
          <w:rFonts w:ascii="Calibri" w:eastAsia="Arial Unicode MS" w:hAnsi="Calibri" w:cs="Arial"/>
        </w:rPr>
      </w:pPr>
      <w:r>
        <w:rPr>
          <w:rFonts w:ascii="Calibri" w:eastAsia="Arial Unicode MS" w:hAnsi="Calibri" w:cs="Arial"/>
          <w:b/>
        </w:rPr>
        <w:t xml:space="preserve">5.2.2. </w:t>
      </w:r>
      <w:r w:rsidRPr="00F64B75">
        <w:rPr>
          <w:rFonts w:ascii="Calibri" w:eastAsia="Arial Unicode MS" w:hAnsi="Calibri" w:cs="Arial"/>
        </w:rPr>
        <w:t>A linguagem em que os programas foram desenvolvidos.</w:t>
      </w:r>
    </w:p>
    <w:p w:rsidR="007F04BB" w:rsidRPr="00F64B75" w:rsidRDefault="007F04BB" w:rsidP="007F04BB">
      <w:pPr>
        <w:ind w:right="-1"/>
        <w:jc w:val="both"/>
        <w:rPr>
          <w:rFonts w:ascii="Calibri" w:eastAsia="Arial Unicode MS" w:hAnsi="Calibri" w:cs="Arial"/>
        </w:rPr>
      </w:pPr>
      <w:r w:rsidRPr="00F64B75">
        <w:rPr>
          <w:rFonts w:ascii="Calibri" w:eastAsia="Arial Unicode MS" w:hAnsi="Calibri" w:cs="Arial"/>
          <w:b/>
        </w:rPr>
        <w:t>5.2.3</w:t>
      </w:r>
      <w:r>
        <w:rPr>
          <w:rFonts w:ascii="Calibri" w:eastAsia="Arial Unicode MS" w:hAnsi="Calibri" w:cs="Arial"/>
          <w:b/>
        </w:rPr>
        <w:t>.</w:t>
      </w:r>
      <w:r w:rsidRPr="00F64B75">
        <w:rPr>
          <w:rFonts w:ascii="Calibri" w:eastAsia="Arial Unicode MS" w:hAnsi="Calibri" w:cs="Arial"/>
        </w:rPr>
        <w:t xml:space="preserve"> Relação de usuários do Executivo Municipal Administração Direta, do Estado do Paraná, que utilizem os sistemas licitados</w:t>
      </w:r>
      <w:r>
        <w:rPr>
          <w:rFonts w:ascii="Calibri" w:eastAsia="Arial Unicode MS" w:hAnsi="Calibri" w:cs="Arial"/>
        </w:rPr>
        <w:t xml:space="preserve"> (facultativo para pontuação técnica).</w:t>
      </w:r>
    </w:p>
    <w:p w:rsidR="007F04BB" w:rsidRPr="00F64B75" w:rsidRDefault="007F04BB" w:rsidP="007F04BB">
      <w:pPr>
        <w:ind w:right="-1"/>
        <w:jc w:val="both"/>
        <w:rPr>
          <w:rFonts w:ascii="Calibri" w:eastAsia="Arial Unicode MS" w:hAnsi="Calibri" w:cs="Arial"/>
        </w:rPr>
      </w:pPr>
      <w:r w:rsidRPr="00F64B75">
        <w:rPr>
          <w:rFonts w:ascii="Calibri" w:eastAsia="Arial Unicode MS" w:hAnsi="Calibri" w:cs="Arial"/>
          <w:b/>
        </w:rPr>
        <w:t xml:space="preserve">5.2.3.1 </w:t>
      </w:r>
      <w:r w:rsidRPr="00F64B75">
        <w:rPr>
          <w:rFonts w:ascii="Calibri" w:eastAsia="Arial Unicode MS" w:hAnsi="Calibri" w:cs="Arial"/>
        </w:rPr>
        <w:t>Caso um usuário conste da relação de mais de um proponente, será verificada a veracidade das informações e o proponente com a informação inverídica será desclassificado.</w:t>
      </w:r>
    </w:p>
    <w:p w:rsidR="007F04BB" w:rsidRPr="00E6281F" w:rsidRDefault="007F04BB" w:rsidP="007F04BB">
      <w:pPr>
        <w:ind w:right="-1"/>
        <w:jc w:val="both"/>
        <w:rPr>
          <w:rFonts w:ascii="Calibri" w:eastAsia="Arial Unicode MS" w:hAnsi="Calibri" w:cs="Arial"/>
        </w:rPr>
      </w:pPr>
      <w:r>
        <w:rPr>
          <w:rFonts w:ascii="Calibri" w:eastAsia="Arial Unicode MS" w:hAnsi="Calibri" w:cs="Arial"/>
          <w:b/>
        </w:rPr>
        <w:t>5.3.</w:t>
      </w:r>
      <w:r w:rsidRPr="00E6281F">
        <w:rPr>
          <w:rFonts w:ascii="Calibri" w:eastAsia="Arial Unicode MS" w:hAnsi="Calibri" w:cs="Arial"/>
        </w:rPr>
        <w:t xml:space="preserve"> A não apresentação d</w:t>
      </w:r>
      <w:r>
        <w:rPr>
          <w:rFonts w:ascii="Calibri" w:eastAsia="Arial Unicode MS" w:hAnsi="Calibri" w:cs="Arial"/>
        </w:rPr>
        <w:t xml:space="preserve">o previsto </w:t>
      </w:r>
      <w:r w:rsidRPr="00F314B1">
        <w:rPr>
          <w:rFonts w:ascii="Calibri" w:eastAsia="Arial Unicode MS" w:hAnsi="Calibri" w:cs="Arial"/>
        </w:rPr>
        <w:t>no item 5.2, acarreta a desclassificação da propone</w:t>
      </w:r>
      <w:r w:rsidRPr="00E6281F">
        <w:rPr>
          <w:rFonts w:ascii="Calibri" w:eastAsia="Arial Unicode MS" w:hAnsi="Calibri" w:cs="Arial"/>
        </w:rPr>
        <w:t xml:space="preserve">nte. </w:t>
      </w:r>
    </w:p>
    <w:p w:rsidR="007F04BB" w:rsidRPr="00E6281F" w:rsidRDefault="007F04BB" w:rsidP="007F04BB">
      <w:pPr>
        <w:ind w:right="-1"/>
        <w:jc w:val="both"/>
        <w:rPr>
          <w:rFonts w:ascii="Calibri" w:eastAsia="Arial Unicode MS" w:hAnsi="Calibri" w:cs="Arial"/>
        </w:rPr>
      </w:pPr>
      <w:proofErr w:type="gramStart"/>
      <w:r w:rsidRPr="00E6281F">
        <w:rPr>
          <w:rFonts w:ascii="Calibri" w:eastAsia="Arial Unicode MS" w:hAnsi="Calibri" w:cs="Arial"/>
          <w:b/>
        </w:rPr>
        <w:t>5.2.2</w:t>
      </w:r>
      <w:r>
        <w:rPr>
          <w:rFonts w:ascii="Calibri" w:eastAsia="Arial Unicode MS" w:hAnsi="Calibri" w:cs="Arial"/>
          <w:b/>
        </w:rPr>
        <w:t>.</w:t>
      </w:r>
      <w:proofErr w:type="gramEnd"/>
      <w:r w:rsidRPr="00E6281F">
        <w:rPr>
          <w:rFonts w:ascii="Calibri" w:eastAsia="Arial Unicode MS" w:hAnsi="Calibri" w:cs="Arial"/>
        </w:rPr>
        <w:t>A definição dos pontos da proposta técnica da proponente será feita através do somatório das pontuações, respeitando-se os limites de pontuação máxima, atribuída de acordo com os seguintes critérios:</w:t>
      </w:r>
    </w:p>
    <w:p w:rsidR="007F04BB" w:rsidRPr="00D54F6E" w:rsidRDefault="007F04BB" w:rsidP="007F04BB">
      <w:pPr>
        <w:ind w:right="-1"/>
        <w:jc w:val="both"/>
        <w:rPr>
          <w:rFonts w:ascii="Calibri" w:eastAsia="Arial Unicode MS" w:hAnsi="Calibri" w:cs="Arial"/>
        </w:rPr>
      </w:pPr>
      <w:r>
        <w:rPr>
          <w:rFonts w:ascii="Calibri" w:eastAsia="Arial Unicode MS" w:hAnsi="Calibri" w:cs="Arial"/>
          <w:b/>
        </w:rPr>
        <w:t>5.2.3.</w:t>
      </w:r>
      <w:r w:rsidRPr="00D54F6E">
        <w:rPr>
          <w:rFonts w:ascii="Calibri" w:eastAsia="Arial Unicode MS" w:hAnsi="Calibri" w:cs="Arial"/>
        </w:rPr>
        <w:t xml:space="preserve"> A </w:t>
      </w:r>
      <w:r>
        <w:rPr>
          <w:rFonts w:ascii="Calibri" w:eastAsia="Arial Unicode MS" w:hAnsi="Calibri" w:cs="Arial"/>
        </w:rPr>
        <w:t>Pontuação técnica será efetuada pela</w:t>
      </w:r>
      <w:proofErr w:type="gramStart"/>
      <w:r>
        <w:rPr>
          <w:rFonts w:ascii="Calibri" w:eastAsia="Arial Unicode MS" w:hAnsi="Calibri" w:cs="Arial"/>
        </w:rPr>
        <w:t xml:space="preserve">  </w:t>
      </w:r>
      <w:proofErr w:type="gramEnd"/>
      <w:r w:rsidRPr="00D54F6E">
        <w:rPr>
          <w:rFonts w:ascii="Calibri" w:eastAsia="Arial Unicode MS" w:hAnsi="Calibri" w:cs="Arial"/>
        </w:rPr>
        <w:t xml:space="preserve">comissão </w:t>
      </w:r>
      <w:r>
        <w:rPr>
          <w:rFonts w:ascii="Calibri" w:eastAsia="Arial Unicode MS" w:hAnsi="Calibri" w:cs="Arial"/>
        </w:rPr>
        <w:t xml:space="preserve">de Licitação </w:t>
      </w:r>
      <w:r w:rsidRPr="00D54F6E">
        <w:rPr>
          <w:rFonts w:ascii="Calibri" w:eastAsia="Arial Unicode MS" w:hAnsi="Calibri" w:cs="Arial"/>
        </w:rPr>
        <w:t xml:space="preserve">no dia da abertura </w:t>
      </w:r>
      <w:r>
        <w:rPr>
          <w:rFonts w:ascii="Calibri" w:eastAsia="Arial Unicode MS" w:hAnsi="Calibri" w:cs="Arial"/>
        </w:rPr>
        <w:t>do certame</w:t>
      </w:r>
      <w:r w:rsidRPr="00D54F6E">
        <w:rPr>
          <w:rFonts w:ascii="Calibri" w:eastAsia="Arial Unicode MS" w:hAnsi="Calibri" w:cs="Arial"/>
        </w:rPr>
        <w:t xml:space="preserve">. Cada sistema será analisado e atribuído pontuação de zero ao máximo definido para cada quesito conforme </w:t>
      </w:r>
      <w:r>
        <w:rPr>
          <w:rFonts w:ascii="Calibri" w:eastAsia="Arial Unicode MS" w:hAnsi="Calibri" w:cs="Arial"/>
        </w:rPr>
        <w:t xml:space="preserve">Análise </w:t>
      </w:r>
      <w:r w:rsidRPr="00D54F6E">
        <w:rPr>
          <w:rFonts w:ascii="Calibri" w:eastAsia="Arial Unicode MS" w:hAnsi="Calibri" w:cs="Arial"/>
        </w:rPr>
        <w:t>Técnica</w:t>
      </w:r>
      <w:r>
        <w:rPr>
          <w:rFonts w:ascii="Calibri" w:eastAsia="Arial Unicode MS" w:hAnsi="Calibri" w:cs="Arial"/>
        </w:rPr>
        <w:t xml:space="preserve">, nos termos do </w:t>
      </w:r>
      <w:r w:rsidRPr="00F314B1">
        <w:rPr>
          <w:rFonts w:ascii="Calibri" w:eastAsia="Arial Unicode MS" w:hAnsi="Calibri" w:cs="Arial"/>
        </w:rPr>
        <w:t>ANEXO II</w:t>
      </w:r>
      <w:r w:rsidRPr="00D54F6E">
        <w:rPr>
          <w:rFonts w:ascii="Calibri" w:eastAsia="Arial Unicode MS" w:hAnsi="Calibri" w:cs="Arial"/>
        </w:rPr>
        <w:t>.</w:t>
      </w:r>
    </w:p>
    <w:p w:rsidR="007F04BB" w:rsidRPr="00D54F6E" w:rsidRDefault="007F04BB" w:rsidP="007F04BB">
      <w:pPr>
        <w:ind w:right="-1"/>
        <w:jc w:val="both"/>
        <w:rPr>
          <w:rFonts w:ascii="Calibri" w:eastAsia="Arial Unicode MS" w:hAnsi="Calibri" w:cs="Arial"/>
        </w:rPr>
      </w:pPr>
      <w:r>
        <w:rPr>
          <w:rFonts w:ascii="Calibri" w:eastAsia="Arial Unicode MS" w:hAnsi="Calibri" w:cs="Arial"/>
          <w:b/>
        </w:rPr>
        <w:t>5.2.3.1.</w:t>
      </w:r>
      <w:r w:rsidRPr="00D54F6E">
        <w:rPr>
          <w:rFonts w:ascii="Calibri" w:eastAsia="Arial Unicode MS" w:hAnsi="Calibri" w:cs="Arial"/>
        </w:rPr>
        <w:t xml:space="preserve"> Obtida a </w:t>
      </w:r>
      <w:r>
        <w:rPr>
          <w:rFonts w:ascii="Calibri" w:eastAsia="Arial Unicode MS" w:hAnsi="Calibri" w:cs="Arial"/>
        </w:rPr>
        <w:t xml:space="preserve">Pontuação </w:t>
      </w:r>
      <w:r w:rsidRPr="00D54F6E">
        <w:rPr>
          <w:rFonts w:ascii="Calibri" w:eastAsia="Arial Unicode MS" w:hAnsi="Calibri" w:cs="Arial"/>
        </w:rPr>
        <w:t>Técnica (</w:t>
      </w:r>
      <w:r>
        <w:rPr>
          <w:rFonts w:ascii="Calibri" w:eastAsia="Arial Unicode MS" w:hAnsi="Calibri" w:cs="Arial"/>
        </w:rPr>
        <w:t>P</w:t>
      </w:r>
      <w:r w:rsidRPr="00D54F6E">
        <w:rPr>
          <w:rFonts w:ascii="Calibri" w:eastAsia="Arial Unicode MS" w:hAnsi="Calibri" w:cs="Arial"/>
        </w:rPr>
        <w:t xml:space="preserve">T) de cada um dos sistemas propostos será efetuado o cálculo do Índice de </w:t>
      </w:r>
      <w:r>
        <w:rPr>
          <w:rFonts w:ascii="Calibri" w:eastAsia="Arial Unicode MS" w:hAnsi="Calibri" w:cs="Arial"/>
        </w:rPr>
        <w:t xml:space="preserve">Pontuação </w:t>
      </w:r>
      <w:r w:rsidRPr="00D54F6E">
        <w:rPr>
          <w:rFonts w:ascii="Calibri" w:eastAsia="Arial Unicode MS" w:hAnsi="Calibri" w:cs="Arial"/>
        </w:rPr>
        <w:t>Técnica (I</w:t>
      </w:r>
      <w:r>
        <w:rPr>
          <w:rFonts w:ascii="Calibri" w:eastAsia="Arial Unicode MS" w:hAnsi="Calibri" w:cs="Arial"/>
        </w:rPr>
        <w:t>P</w:t>
      </w:r>
      <w:r w:rsidRPr="00D54F6E">
        <w:rPr>
          <w:rFonts w:ascii="Calibri" w:eastAsia="Arial Unicode MS" w:hAnsi="Calibri" w:cs="Arial"/>
        </w:rPr>
        <w:t>T), aplicando-se a seguinte fórmula: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4489"/>
      </w:tblGrid>
      <w:tr w:rsidR="007F04BB" w:rsidRPr="00A161D3" w:rsidTr="008825EF">
        <w:tc>
          <w:tcPr>
            <w:tcW w:w="4489" w:type="dxa"/>
            <w:shd w:val="clear" w:color="auto" w:fill="BFBFBF"/>
          </w:tcPr>
          <w:p w:rsidR="007F04BB" w:rsidRPr="00A161D3" w:rsidRDefault="007F04BB" w:rsidP="008825EF">
            <w:pPr>
              <w:jc w:val="center"/>
              <w:rPr>
                <w:rFonts w:ascii="Arial" w:hAnsi="Arial" w:cs="Arial"/>
                <w:b/>
              </w:rPr>
            </w:pPr>
            <w:r w:rsidRPr="00A161D3">
              <w:rPr>
                <w:rFonts w:ascii="Arial" w:hAnsi="Arial" w:cs="Arial"/>
                <w:b/>
              </w:rPr>
              <w:t>Descrição das Propostas Técnica</w:t>
            </w:r>
          </w:p>
        </w:tc>
        <w:tc>
          <w:tcPr>
            <w:tcW w:w="4489" w:type="dxa"/>
            <w:shd w:val="clear" w:color="auto" w:fill="BFBFBF"/>
          </w:tcPr>
          <w:p w:rsidR="007F04BB" w:rsidRPr="00A161D3" w:rsidRDefault="007F04BB" w:rsidP="008825EF">
            <w:pPr>
              <w:jc w:val="center"/>
              <w:rPr>
                <w:rFonts w:ascii="Arial" w:hAnsi="Arial" w:cs="Arial"/>
                <w:b/>
              </w:rPr>
            </w:pPr>
            <w:r w:rsidRPr="00A161D3">
              <w:rPr>
                <w:rFonts w:ascii="Arial" w:hAnsi="Arial" w:cs="Arial"/>
                <w:b/>
              </w:rPr>
              <w:t>Pontos</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1ª Classificada</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100</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2ª Classificada</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90</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3ª Classificada</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80</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4ª Classificada</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70</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 xml:space="preserve">Demais propostas </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 xml:space="preserve">10 a menos que o anterior até o limite de </w:t>
            </w:r>
            <w:r w:rsidRPr="00A161D3">
              <w:rPr>
                <w:rFonts w:ascii="Arial" w:hAnsi="Arial" w:cs="Arial"/>
              </w:rPr>
              <w:lastRenderedPageBreak/>
              <w:t>0,00</w:t>
            </w:r>
          </w:p>
        </w:tc>
      </w:tr>
    </w:tbl>
    <w:p w:rsidR="007F04BB" w:rsidRPr="00EC3C9A" w:rsidRDefault="007F04BB" w:rsidP="007F04BB">
      <w:pPr>
        <w:ind w:right="-1"/>
        <w:jc w:val="both"/>
        <w:rPr>
          <w:rFonts w:ascii="Calibri" w:eastAsia="Arial Unicode MS" w:hAnsi="Calibri" w:cs="Arial"/>
        </w:rPr>
      </w:pPr>
      <w:r>
        <w:rPr>
          <w:rFonts w:ascii="Calibri" w:eastAsia="Arial Unicode MS" w:hAnsi="Calibri" w:cs="Arial"/>
          <w:b/>
        </w:rPr>
        <w:lastRenderedPageBreak/>
        <w:t>5.2.3.2</w:t>
      </w:r>
      <w:r w:rsidRPr="00EC3C9A">
        <w:rPr>
          <w:rFonts w:ascii="Calibri" w:eastAsia="Arial Unicode MS" w:hAnsi="Calibri" w:cs="Arial"/>
          <w:b/>
        </w:rPr>
        <w:t>-</w:t>
      </w:r>
      <w:r>
        <w:rPr>
          <w:rFonts w:ascii="Calibri" w:eastAsia="Arial Unicode MS" w:hAnsi="Calibri" w:cs="Arial"/>
        </w:rPr>
        <w:t xml:space="preserve">Havendo </w:t>
      </w:r>
      <w:proofErr w:type="gramStart"/>
      <w:r>
        <w:rPr>
          <w:rFonts w:ascii="Calibri" w:eastAsia="Arial Unicode MS" w:hAnsi="Calibri" w:cs="Arial"/>
        </w:rPr>
        <w:t xml:space="preserve">empate </w:t>
      </w:r>
      <w:r w:rsidRPr="00EC3C9A">
        <w:rPr>
          <w:rFonts w:ascii="Calibri" w:eastAsia="Arial Unicode MS" w:hAnsi="Calibri" w:cs="Arial"/>
        </w:rPr>
        <w:t>entre duas empresas, ambas</w:t>
      </w:r>
      <w:proofErr w:type="gramEnd"/>
      <w:r w:rsidRPr="00EC3C9A">
        <w:rPr>
          <w:rFonts w:ascii="Calibri" w:eastAsia="Arial Unicode MS" w:hAnsi="Calibri" w:cs="Arial"/>
        </w:rPr>
        <w:t xml:space="preserve"> entram com o mesmo I</w:t>
      </w:r>
      <w:r>
        <w:rPr>
          <w:rFonts w:ascii="Calibri" w:eastAsia="Arial Unicode MS" w:hAnsi="Calibri" w:cs="Arial"/>
        </w:rPr>
        <w:t>P</w:t>
      </w:r>
      <w:r w:rsidRPr="00EC3C9A">
        <w:rPr>
          <w:rFonts w:ascii="Calibri" w:eastAsia="Arial Unicode MS" w:hAnsi="Calibri" w:cs="Arial"/>
        </w:rPr>
        <w:t>T.</w:t>
      </w:r>
    </w:p>
    <w:p w:rsidR="007F04BB" w:rsidRPr="008D20D7"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6</w:t>
      </w:r>
      <w:r w:rsidRPr="008D20D7">
        <w:rPr>
          <w:rFonts w:ascii="Calibri" w:eastAsia="Arial Unicode MS" w:hAnsi="Calibri" w:cs="Arial"/>
          <w:b/>
        </w:rPr>
        <w:tab/>
        <w:t>PROPOSTA DE PREÇOS</w:t>
      </w:r>
    </w:p>
    <w:p w:rsidR="007F04BB" w:rsidRPr="00866876" w:rsidRDefault="007F04BB" w:rsidP="007F04BB">
      <w:pPr>
        <w:ind w:right="-1"/>
        <w:jc w:val="both"/>
        <w:rPr>
          <w:rFonts w:ascii="Calibri" w:eastAsia="Arial Unicode MS" w:hAnsi="Calibri" w:cs="Arial"/>
        </w:rPr>
      </w:pPr>
      <w:r>
        <w:rPr>
          <w:rFonts w:ascii="Calibri" w:eastAsia="Arial Unicode MS" w:hAnsi="Calibri" w:cs="Arial"/>
          <w:b/>
        </w:rPr>
        <w:t>6</w:t>
      </w:r>
      <w:r w:rsidRPr="008D20D7">
        <w:rPr>
          <w:rFonts w:ascii="Calibri" w:eastAsia="Arial Unicode MS" w:hAnsi="Calibri" w:cs="Arial"/>
          <w:b/>
        </w:rPr>
        <w:t>.1</w:t>
      </w:r>
      <w:r>
        <w:rPr>
          <w:rFonts w:ascii="Calibri" w:eastAsia="Arial Unicode MS" w:hAnsi="Calibri" w:cs="Arial"/>
        </w:rPr>
        <w:t>.</w:t>
      </w:r>
      <w:r w:rsidRPr="00866876">
        <w:rPr>
          <w:rFonts w:ascii="Calibri" w:eastAsia="Arial Unicode MS" w:hAnsi="Calibri" w:cs="Arial"/>
        </w:rPr>
        <w:tab/>
        <w:t>A Proposta de Preços deverá ser constituída dos seguintes elementos:</w:t>
      </w:r>
    </w:p>
    <w:p w:rsidR="007F04BB" w:rsidRDefault="007F04BB" w:rsidP="007F04BB">
      <w:pPr>
        <w:ind w:right="-1"/>
        <w:jc w:val="both"/>
        <w:rPr>
          <w:rFonts w:ascii="Calibri" w:eastAsia="Arial Unicode MS" w:hAnsi="Calibri" w:cs="Arial"/>
        </w:rPr>
      </w:pPr>
      <w:r>
        <w:rPr>
          <w:rFonts w:ascii="Calibri" w:eastAsia="Arial Unicode MS" w:hAnsi="Calibri" w:cs="Arial"/>
          <w:b/>
        </w:rPr>
        <w:t>6</w:t>
      </w:r>
      <w:r w:rsidRPr="008D20D7">
        <w:rPr>
          <w:rFonts w:ascii="Calibri" w:eastAsia="Arial Unicode MS" w:hAnsi="Calibri" w:cs="Arial"/>
          <w:b/>
        </w:rPr>
        <w:t>.1.1</w:t>
      </w:r>
      <w:r>
        <w:rPr>
          <w:rFonts w:ascii="Calibri" w:eastAsia="Arial Unicode MS" w:hAnsi="Calibri" w:cs="Arial"/>
          <w:b/>
        </w:rPr>
        <w:t>.</w:t>
      </w:r>
      <w:r w:rsidRPr="00866876">
        <w:rPr>
          <w:rFonts w:ascii="Calibri" w:eastAsia="Arial Unicode MS" w:hAnsi="Calibri" w:cs="Arial"/>
        </w:rPr>
        <w:tab/>
        <w:t xml:space="preserve"> Proposta de Preços, conforme modelo </w:t>
      </w:r>
      <w:r>
        <w:rPr>
          <w:rFonts w:ascii="Calibri" w:eastAsia="Arial Unicode MS" w:hAnsi="Calibri" w:cs="Arial"/>
        </w:rPr>
        <w:t>do Edital</w:t>
      </w:r>
      <w:r w:rsidRPr="00866876">
        <w:rPr>
          <w:rFonts w:ascii="Calibri" w:eastAsia="Arial Unicode MS" w:hAnsi="Calibri" w:cs="Arial"/>
        </w:rPr>
        <w:t>, constando na mesma a razão social da empresa com seu endereço completo e número do CNPJ, nome, RG e assinatura do res</w:t>
      </w:r>
      <w:r>
        <w:rPr>
          <w:rFonts w:ascii="Calibri" w:eastAsia="Arial Unicode MS" w:hAnsi="Calibri" w:cs="Arial"/>
        </w:rPr>
        <w:t>ponsável ou representante legal.</w:t>
      </w:r>
    </w:p>
    <w:p w:rsidR="007F04BB" w:rsidRDefault="007F04BB" w:rsidP="007F04BB">
      <w:pPr>
        <w:jc w:val="both"/>
        <w:rPr>
          <w:rFonts w:ascii="Calibri" w:eastAsia="Arial Unicode MS" w:hAnsi="Calibri" w:cs="Arial"/>
        </w:rPr>
      </w:pPr>
      <w:proofErr w:type="gramStart"/>
      <w:r w:rsidRPr="00C40AD6">
        <w:rPr>
          <w:rFonts w:eastAsia="Arial Unicode MS" w:cs="Arial"/>
          <w:b/>
        </w:rPr>
        <w:t>6.1.2.</w:t>
      </w:r>
      <w:proofErr w:type="gramEnd"/>
      <w:r w:rsidRPr="00C40AD6">
        <w:t xml:space="preserve">Ser datilografada ou impressa em uma via, sem emendas, rasuras ou entrelinhas nos campos que envolverem valores, quantidades e prazos ou que possam comprometer a interpretação da proposta, devendo o preço ser cotado pelo VALOR GLOBAL para pagamento em parcelas mensais e fixas, sendo permitido o reajuste após 12 meses de vigência pelo </w:t>
      </w:r>
      <w:r w:rsidRPr="00C40AD6">
        <w:rPr>
          <w:b/>
        </w:rPr>
        <w:t>IGPM</w:t>
      </w:r>
      <w:r w:rsidRPr="00C40AD6">
        <w:t xml:space="preserve"> acumulado no período;</w:t>
      </w:r>
    </w:p>
    <w:p w:rsidR="007F04BB" w:rsidRPr="00684163" w:rsidRDefault="007F04BB" w:rsidP="007F04BB">
      <w:pPr>
        <w:ind w:right="-1"/>
        <w:jc w:val="both"/>
        <w:rPr>
          <w:rFonts w:ascii="Calibri" w:eastAsia="Arial Unicode MS" w:hAnsi="Calibri" w:cs="Arial"/>
        </w:rPr>
      </w:pPr>
      <w:proofErr w:type="gramStart"/>
      <w:r w:rsidRPr="00684163">
        <w:rPr>
          <w:rFonts w:ascii="Calibri" w:eastAsia="Arial Unicode MS" w:hAnsi="Calibri" w:cs="Arial"/>
          <w:b/>
        </w:rPr>
        <w:t>6.1.</w:t>
      </w:r>
      <w:r>
        <w:rPr>
          <w:rFonts w:ascii="Calibri" w:eastAsia="Arial Unicode MS" w:hAnsi="Calibri" w:cs="Arial"/>
          <w:b/>
        </w:rPr>
        <w:t>3.</w:t>
      </w:r>
      <w:proofErr w:type="gramEnd"/>
      <w:r w:rsidRPr="00684163">
        <w:rPr>
          <w:rFonts w:ascii="Calibri" w:eastAsia="Arial Unicode MS" w:hAnsi="Calibri" w:cs="Arial"/>
        </w:rPr>
        <w:t xml:space="preserve">A proposta financeira indicará: </w:t>
      </w:r>
    </w:p>
    <w:p w:rsidR="007F04BB" w:rsidRPr="00684163" w:rsidRDefault="007F04BB" w:rsidP="007F04BB">
      <w:pPr>
        <w:numPr>
          <w:ilvl w:val="0"/>
          <w:numId w:val="8"/>
        </w:numPr>
        <w:spacing w:after="0" w:line="240" w:lineRule="auto"/>
        <w:ind w:left="993" w:right="-1" w:hanging="349"/>
        <w:jc w:val="both"/>
        <w:rPr>
          <w:rFonts w:ascii="Calibri" w:eastAsia="Arial Unicode MS" w:hAnsi="Calibri" w:cs="Arial"/>
        </w:rPr>
      </w:pPr>
      <w:r w:rsidRPr="00684163">
        <w:rPr>
          <w:rFonts w:ascii="Calibri" w:eastAsia="Arial Unicode MS" w:hAnsi="Calibri" w:cs="Arial"/>
        </w:rPr>
        <w:t>Modalidade, Tipo e Número desta Licitação;</w:t>
      </w:r>
    </w:p>
    <w:p w:rsidR="007F04BB" w:rsidRPr="00684163" w:rsidRDefault="007F04BB" w:rsidP="007F04BB">
      <w:pPr>
        <w:numPr>
          <w:ilvl w:val="0"/>
          <w:numId w:val="8"/>
        </w:numPr>
        <w:spacing w:after="0" w:line="240" w:lineRule="auto"/>
        <w:ind w:left="993" w:right="-1" w:hanging="349"/>
        <w:jc w:val="both"/>
        <w:rPr>
          <w:rFonts w:ascii="Calibri" w:eastAsia="Arial Unicode MS" w:hAnsi="Calibri" w:cs="Arial"/>
        </w:rPr>
      </w:pPr>
      <w:r>
        <w:rPr>
          <w:rFonts w:ascii="Calibri" w:eastAsia="Arial Unicode MS" w:hAnsi="Calibri" w:cs="Arial"/>
        </w:rPr>
        <w:t>O objeto da licitação;</w:t>
      </w:r>
    </w:p>
    <w:p w:rsidR="007F04BB" w:rsidRPr="00684163" w:rsidRDefault="007F04BB" w:rsidP="007F04BB">
      <w:pPr>
        <w:numPr>
          <w:ilvl w:val="0"/>
          <w:numId w:val="8"/>
        </w:numPr>
        <w:spacing w:after="0" w:line="240" w:lineRule="auto"/>
        <w:ind w:left="993" w:right="-1" w:hanging="349"/>
        <w:jc w:val="both"/>
        <w:rPr>
          <w:rFonts w:ascii="Calibri" w:eastAsia="Arial Unicode MS" w:hAnsi="Calibri" w:cs="Arial"/>
        </w:rPr>
      </w:pPr>
      <w:r w:rsidRPr="00684163">
        <w:rPr>
          <w:rFonts w:ascii="Calibri" w:eastAsia="Arial Unicode MS" w:hAnsi="Calibri" w:cs="Arial"/>
        </w:rPr>
        <w:t>O preço global para a execução dos serviços licitados, incluindo todos os impostos e encargos, expresso em moeda nacional;</w:t>
      </w:r>
    </w:p>
    <w:p w:rsidR="007F04BB" w:rsidRPr="00684163" w:rsidRDefault="007F04BB" w:rsidP="007F04BB">
      <w:pPr>
        <w:numPr>
          <w:ilvl w:val="0"/>
          <w:numId w:val="8"/>
        </w:numPr>
        <w:spacing w:after="0" w:line="240" w:lineRule="auto"/>
        <w:ind w:left="993" w:right="-1" w:hanging="349"/>
        <w:jc w:val="both"/>
        <w:rPr>
          <w:rFonts w:ascii="Calibri" w:eastAsia="Arial Unicode MS" w:hAnsi="Calibri" w:cs="Arial"/>
        </w:rPr>
      </w:pPr>
      <w:r w:rsidRPr="00684163">
        <w:rPr>
          <w:rFonts w:ascii="Calibri" w:eastAsia="Arial Unicode MS" w:hAnsi="Calibri" w:cs="Arial"/>
        </w:rPr>
        <w:t>O prazo de validade da proposta não poderá ser inferior a 60 (sessenta dias), contados da data da sua apresentação.</w:t>
      </w:r>
    </w:p>
    <w:p w:rsidR="007F04BB" w:rsidRPr="00011E57" w:rsidRDefault="007F04BB" w:rsidP="007F04BB">
      <w:pPr>
        <w:numPr>
          <w:ilvl w:val="0"/>
          <w:numId w:val="8"/>
        </w:numPr>
        <w:spacing w:after="0" w:line="240" w:lineRule="auto"/>
        <w:ind w:left="993" w:right="-1" w:hanging="349"/>
        <w:jc w:val="both"/>
        <w:rPr>
          <w:rFonts w:ascii="Calibri" w:eastAsia="Arial Unicode MS" w:hAnsi="Calibri" w:cs="Arial"/>
        </w:rPr>
      </w:pPr>
      <w:r w:rsidRPr="00011E57">
        <w:rPr>
          <w:rFonts w:ascii="Calibri" w:eastAsia="Arial Unicode MS" w:hAnsi="Calibri" w:cs="Arial"/>
        </w:rPr>
        <w:t xml:space="preserve">Prazo de execução do objeto, que deverá ser de </w:t>
      </w:r>
      <w:r w:rsidR="00E52FA7">
        <w:rPr>
          <w:rFonts w:ascii="Calibri" w:eastAsia="Arial Unicode MS" w:hAnsi="Calibri" w:cs="Arial"/>
        </w:rPr>
        <w:t>12</w:t>
      </w:r>
      <w:r w:rsidRPr="00011E57">
        <w:rPr>
          <w:rFonts w:ascii="Calibri" w:eastAsia="Arial Unicode MS" w:hAnsi="Calibri" w:cs="Arial"/>
        </w:rPr>
        <w:t xml:space="preserve"> (</w:t>
      </w:r>
      <w:r w:rsidR="00E52FA7">
        <w:rPr>
          <w:rFonts w:ascii="Calibri" w:eastAsia="Arial Unicode MS" w:hAnsi="Calibri" w:cs="Arial"/>
        </w:rPr>
        <w:t>doze</w:t>
      </w:r>
      <w:r w:rsidRPr="00011E57">
        <w:rPr>
          <w:rFonts w:ascii="Calibri" w:eastAsia="Arial Unicode MS" w:hAnsi="Calibri" w:cs="Arial"/>
        </w:rPr>
        <w:t xml:space="preserve">) </w:t>
      </w:r>
      <w:r>
        <w:rPr>
          <w:rFonts w:ascii="Calibri" w:eastAsia="Arial Unicode MS" w:hAnsi="Calibri" w:cs="Arial"/>
        </w:rPr>
        <w:t>meses</w:t>
      </w:r>
      <w:r w:rsidRPr="00011E57">
        <w:rPr>
          <w:rFonts w:ascii="Calibri" w:eastAsia="Arial Unicode MS" w:hAnsi="Calibri" w:cs="Arial"/>
        </w:rPr>
        <w:t xml:space="preserve"> após a assinatura do contrato. </w:t>
      </w:r>
    </w:p>
    <w:p w:rsidR="007F04BB" w:rsidRPr="00684163" w:rsidRDefault="007F04BB" w:rsidP="007F04BB">
      <w:pPr>
        <w:numPr>
          <w:ilvl w:val="0"/>
          <w:numId w:val="8"/>
        </w:numPr>
        <w:spacing w:after="0" w:line="240" w:lineRule="auto"/>
        <w:ind w:left="993" w:right="-1" w:hanging="349"/>
        <w:jc w:val="both"/>
        <w:rPr>
          <w:rFonts w:ascii="Calibri" w:eastAsia="Arial Unicode MS" w:hAnsi="Calibri" w:cs="Arial"/>
        </w:rPr>
      </w:pPr>
      <w:r w:rsidRPr="00684163">
        <w:rPr>
          <w:rFonts w:ascii="Calibri" w:eastAsia="Arial Unicode MS" w:hAnsi="Calibri" w:cs="Arial"/>
        </w:rPr>
        <w:t>Nome e assinatura do Representante Legal da empresa ou Procurador</w:t>
      </w:r>
    </w:p>
    <w:p w:rsidR="007F04BB" w:rsidRPr="00684163" w:rsidRDefault="007F04BB" w:rsidP="007F04BB">
      <w:pPr>
        <w:ind w:right="-1"/>
        <w:jc w:val="both"/>
        <w:rPr>
          <w:rFonts w:ascii="Calibri" w:eastAsia="Arial Unicode MS" w:hAnsi="Calibri" w:cs="Arial"/>
        </w:rPr>
      </w:pPr>
      <w:r w:rsidRPr="00684163">
        <w:rPr>
          <w:rFonts w:ascii="Calibri" w:eastAsia="Arial Unicode MS" w:hAnsi="Calibri" w:cs="Arial"/>
          <w:b/>
        </w:rPr>
        <w:t>6.1.</w:t>
      </w:r>
      <w:r>
        <w:rPr>
          <w:rFonts w:ascii="Calibri" w:eastAsia="Arial Unicode MS" w:hAnsi="Calibri" w:cs="Arial"/>
          <w:b/>
        </w:rPr>
        <w:t>4.</w:t>
      </w:r>
      <w:r w:rsidRPr="00684163">
        <w:rPr>
          <w:rFonts w:ascii="Calibri" w:eastAsia="Arial Unicode MS" w:hAnsi="Calibri" w:cs="Arial"/>
        </w:rPr>
        <w:t xml:space="preserve"> As propostas de preços serão avaliadas de acordo com os preços ofertados pelos licitantes, sendo atribuída a </w:t>
      </w:r>
      <w:r>
        <w:rPr>
          <w:rFonts w:ascii="Calibri" w:eastAsia="Arial Unicode MS" w:hAnsi="Calibri" w:cs="Arial"/>
        </w:rPr>
        <w:t>Pontuação</w:t>
      </w:r>
      <w:r w:rsidRPr="00684163">
        <w:rPr>
          <w:rFonts w:ascii="Calibri" w:eastAsia="Arial Unicode MS" w:hAnsi="Calibri" w:cs="Arial"/>
        </w:rPr>
        <w:t xml:space="preserve"> de Preço em função da seguinte fórmula: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9"/>
        <w:gridCol w:w="4489"/>
      </w:tblGrid>
      <w:tr w:rsidR="007F04BB" w:rsidRPr="00A161D3" w:rsidTr="008825EF">
        <w:tc>
          <w:tcPr>
            <w:tcW w:w="4489" w:type="dxa"/>
            <w:shd w:val="clear" w:color="auto" w:fill="BFBFBF"/>
          </w:tcPr>
          <w:p w:rsidR="007F04BB" w:rsidRPr="00A161D3" w:rsidRDefault="007F04BB" w:rsidP="008825EF">
            <w:pPr>
              <w:jc w:val="center"/>
              <w:rPr>
                <w:rFonts w:ascii="Arial" w:hAnsi="Arial" w:cs="Arial"/>
                <w:b/>
              </w:rPr>
            </w:pPr>
            <w:r w:rsidRPr="00A161D3">
              <w:rPr>
                <w:rFonts w:ascii="Arial" w:hAnsi="Arial" w:cs="Arial"/>
                <w:b/>
              </w:rPr>
              <w:t>Descrição das Propostas de Preço</w:t>
            </w:r>
          </w:p>
        </w:tc>
        <w:tc>
          <w:tcPr>
            <w:tcW w:w="4489" w:type="dxa"/>
            <w:shd w:val="clear" w:color="auto" w:fill="BFBFBF"/>
          </w:tcPr>
          <w:p w:rsidR="007F04BB" w:rsidRPr="00A161D3" w:rsidRDefault="007F04BB" w:rsidP="008825EF">
            <w:pPr>
              <w:jc w:val="center"/>
              <w:rPr>
                <w:rFonts w:ascii="Arial" w:hAnsi="Arial" w:cs="Arial"/>
                <w:b/>
              </w:rPr>
            </w:pPr>
            <w:r w:rsidRPr="00A161D3">
              <w:rPr>
                <w:rFonts w:ascii="Arial" w:hAnsi="Arial" w:cs="Arial"/>
                <w:b/>
              </w:rPr>
              <w:t>Pontos</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 xml:space="preserve">Menor preço </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100</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 xml:space="preserve">2º Menor preço </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90</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 xml:space="preserve">3º Menor preço </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80</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 xml:space="preserve">4º Menor preço </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70</w:t>
            </w:r>
          </w:p>
        </w:tc>
      </w:tr>
      <w:tr w:rsidR="007F04BB" w:rsidRPr="00A161D3" w:rsidTr="008825EF">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 xml:space="preserve">Demais propostas de preço </w:t>
            </w:r>
          </w:p>
        </w:tc>
        <w:tc>
          <w:tcPr>
            <w:tcW w:w="4489" w:type="dxa"/>
            <w:shd w:val="clear" w:color="auto" w:fill="auto"/>
          </w:tcPr>
          <w:p w:rsidR="007F04BB" w:rsidRPr="00A161D3" w:rsidRDefault="007F04BB" w:rsidP="008825EF">
            <w:pPr>
              <w:jc w:val="center"/>
              <w:rPr>
                <w:rFonts w:ascii="Arial" w:hAnsi="Arial" w:cs="Arial"/>
              </w:rPr>
            </w:pPr>
            <w:r w:rsidRPr="00A161D3">
              <w:rPr>
                <w:rFonts w:ascii="Arial" w:hAnsi="Arial" w:cs="Arial"/>
              </w:rPr>
              <w:t>10 a menos que o anterior até o limite de 0,00</w:t>
            </w:r>
          </w:p>
        </w:tc>
      </w:tr>
    </w:tbl>
    <w:p w:rsidR="007F04BB" w:rsidRPr="00866876" w:rsidRDefault="007F04BB" w:rsidP="007F04BB">
      <w:pPr>
        <w:ind w:right="-1"/>
        <w:jc w:val="both"/>
        <w:rPr>
          <w:rFonts w:ascii="Calibri" w:eastAsia="Arial Unicode MS" w:hAnsi="Calibri" w:cs="Arial"/>
        </w:rPr>
      </w:pPr>
      <w:r>
        <w:rPr>
          <w:rFonts w:ascii="Calibri" w:eastAsia="Arial Unicode MS" w:hAnsi="Calibri" w:cs="Arial"/>
          <w:b/>
        </w:rPr>
        <w:t>6.1.5.</w:t>
      </w:r>
      <w:r w:rsidRPr="00866876">
        <w:rPr>
          <w:rFonts w:ascii="Calibri" w:eastAsia="Arial Unicode MS" w:hAnsi="Calibri" w:cs="Arial"/>
        </w:rPr>
        <w:t xml:space="preserve"> A apresentação da proposta de preços na licitação será considerada como evidência de que a proponente examinou completamente os projetos e as especificações, que os comparou entre si, que obteve as informações necessárias e satisfatórias sobre qualquer ponto duvidoso antes de preparar a sua proposta de preços e que os documentos da licitação lhe permitiram preparar uma proposta de preços completa e satisfatória.</w:t>
      </w:r>
    </w:p>
    <w:p w:rsidR="007F04BB" w:rsidRDefault="007F04BB" w:rsidP="007F04BB">
      <w:pPr>
        <w:ind w:right="-1"/>
        <w:jc w:val="both"/>
        <w:rPr>
          <w:rFonts w:ascii="Calibri" w:eastAsia="Arial Unicode MS" w:hAnsi="Calibri" w:cs="Arial"/>
        </w:rPr>
      </w:pPr>
      <w:r>
        <w:rPr>
          <w:rFonts w:ascii="Calibri" w:eastAsia="Arial Unicode MS" w:hAnsi="Calibri" w:cs="Arial"/>
          <w:b/>
        </w:rPr>
        <w:lastRenderedPageBreak/>
        <w:t>6.1.6.</w:t>
      </w:r>
      <w:r w:rsidRPr="00866876">
        <w:rPr>
          <w:rFonts w:ascii="Calibri" w:eastAsia="Arial Unicode MS" w:hAnsi="Calibri" w:cs="Arial"/>
        </w:rPr>
        <w:t xml:space="preserve"> Fica entendido que as especificações são complementares entre si, de modo que qualquer detalhe que se mencione em um e se omita em outro será considerado especifico e válido.</w:t>
      </w:r>
    </w:p>
    <w:p w:rsidR="007F04BB" w:rsidRPr="008A3523"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7</w:t>
      </w:r>
      <w:r w:rsidRPr="008A3523">
        <w:rPr>
          <w:rFonts w:ascii="Calibri" w:eastAsia="Arial Unicode MS" w:hAnsi="Calibri" w:cs="Arial"/>
          <w:b/>
        </w:rPr>
        <w:t xml:space="preserve">. DO PROCEDIMENTO DE ABERTURA DOS ENVELOPES </w:t>
      </w:r>
    </w:p>
    <w:p w:rsidR="007F04BB" w:rsidRPr="00281DDF" w:rsidRDefault="007F04BB" w:rsidP="007F04BB">
      <w:pPr>
        <w:autoSpaceDE w:val="0"/>
        <w:autoSpaceDN w:val="0"/>
        <w:adjustRightInd w:val="0"/>
        <w:jc w:val="both"/>
        <w:rPr>
          <w:rFonts w:ascii="Calibri" w:hAnsi="Calibri" w:cs="Calibri"/>
          <w:bCs/>
        </w:rPr>
      </w:pPr>
      <w:r w:rsidRPr="00281DDF">
        <w:rPr>
          <w:rFonts w:ascii="Calibri" w:hAnsi="Calibri" w:cs="Calibri"/>
          <w:b/>
          <w:bCs/>
        </w:rPr>
        <w:t>7.1.</w:t>
      </w:r>
      <w:r w:rsidRPr="00281DDF">
        <w:rPr>
          <w:rFonts w:ascii="Calibri" w:hAnsi="Calibri" w:cs="Calibri"/>
          <w:bCs/>
        </w:rPr>
        <w:t xml:space="preserve"> Compete a Comissão </w:t>
      </w:r>
      <w:r w:rsidR="007A282A">
        <w:rPr>
          <w:rFonts w:ascii="Calibri" w:hAnsi="Calibri" w:cs="Calibri"/>
          <w:bCs/>
        </w:rPr>
        <w:t xml:space="preserve">Especial </w:t>
      </w:r>
      <w:r w:rsidRPr="00281DDF">
        <w:rPr>
          <w:rFonts w:ascii="Calibri" w:hAnsi="Calibri" w:cs="Calibri"/>
          <w:bCs/>
        </w:rPr>
        <w:t>de Licitação proceder à abertura dos ENVELOPES:</w:t>
      </w:r>
      <w:proofErr w:type="gramStart"/>
      <w:r w:rsidRPr="00281DDF">
        <w:rPr>
          <w:rFonts w:ascii="Calibri" w:hAnsi="Calibri" w:cs="Calibri"/>
          <w:bCs/>
        </w:rPr>
        <w:t xml:space="preserve">  </w:t>
      </w:r>
      <w:proofErr w:type="gramEnd"/>
      <w:r w:rsidRPr="00281DDF">
        <w:rPr>
          <w:rFonts w:ascii="Calibri" w:hAnsi="Calibri" w:cs="Calibri"/>
          <w:bCs/>
        </w:rPr>
        <w:t xml:space="preserve">1) DOCUMENTOS DE HABILITAÇÃO,  2) PROPOSTA TÉCNICA  e 3) PROPOSTA DE PREÇOS. </w:t>
      </w:r>
    </w:p>
    <w:p w:rsidR="007F04BB" w:rsidRPr="008A3523" w:rsidRDefault="007F04BB" w:rsidP="007F04BB">
      <w:pPr>
        <w:autoSpaceDE w:val="0"/>
        <w:autoSpaceDN w:val="0"/>
        <w:adjustRightInd w:val="0"/>
        <w:jc w:val="both"/>
        <w:rPr>
          <w:rFonts w:ascii="Calibri" w:hAnsi="Calibri" w:cs="Calibri"/>
          <w:bCs/>
        </w:rPr>
      </w:pPr>
      <w:r w:rsidRPr="00FD6FD3">
        <w:rPr>
          <w:rFonts w:ascii="Calibri" w:hAnsi="Calibri" w:cs="Calibri"/>
          <w:b/>
          <w:bCs/>
        </w:rPr>
        <w:t xml:space="preserve">7.2. </w:t>
      </w:r>
      <w:r w:rsidRPr="00FD6FD3">
        <w:rPr>
          <w:rFonts w:ascii="Calibri" w:hAnsi="Calibri" w:cs="Calibri"/>
          <w:bCs/>
        </w:rPr>
        <w:t>No dia</w:t>
      </w:r>
      <w:r w:rsidR="007A282A">
        <w:rPr>
          <w:rFonts w:ascii="Calibri" w:hAnsi="Calibri" w:cs="Calibri"/>
          <w:b/>
          <w:bCs/>
        </w:rPr>
        <w:t xml:space="preserve"> </w:t>
      </w:r>
      <w:r w:rsidR="00E52FA7">
        <w:rPr>
          <w:rFonts w:ascii="Calibri" w:hAnsi="Calibri" w:cs="Calibri"/>
          <w:b/>
          <w:bCs/>
        </w:rPr>
        <w:t>17/01/2017</w:t>
      </w:r>
      <w:r w:rsidR="007A282A">
        <w:rPr>
          <w:rFonts w:ascii="Calibri" w:hAnsi="Calibri" w:cs="Calibri"/>
          <w:b/>
          <w:bCs/>
        </w:rPr>
        <w:t xml:space="preserve"> </w:t>
      </w:r>
      <w:r w:rsidRPr="00FD6FD3">
        <w:rPr>
          <w:rFonts w:ascii="Calibri" w:hAnsi="Calibri" w:cs="Calibri"/>
          <w:b/>
          <w:bCs/>
        </w:rPr>
        <w:t xml:space="preserve">as </w:t>
      </w:r>
      <w:proofErr w:type="gramStart"/>
      <w:r w:rsidRPr="00FD6FD3">
        <w:rPr>
          <w:rFonts w:ascii="Calibri" w:hAnsi="Calibri" w:cs="Calibri"/>
          <w:b/>
          <w:bCs/>
        </w:rPr>
        <w:t>0</w:t>
      </w:r>
      <w:r w:rsidR="007A282A">
        <w:rPr>
          <w:rFonts w:ascii="Calibri" w:hAnsi="Calibri" w:cs="Calibri"/>
          <w:b/>
          <w:bCs/>
        </w:rPr>
        <w:t>8:3</w:t>
      </w:r>
      <w:r w:rsidRPr="00FD6FD3">
        <w:rPr>
          <w:rFonts w:ascii="Calibri" w:hAnsi="Calibri" w:cs="Calibri"/>
          <w:b/>
          <w:bCs/>
        </w:rPr>
        <w:t>0</w:t>
      </w:r>
      <w:proofErr w:type="gramEnd"/>
      <w:r w:rsidRPr="00FD6FD3">
        <w:rPr>
          <w:rFonts w:ascii="Calibri" w:hAnsi="Calibri" w:cs="Calibri"/>
          <w:b/>
          <w:bCs/>
        </w:rPr>
        <w:t xml:space="preserve"> horas</w:t>
      </w:r>
      <w:r w:rsidRPr="00FD6FD3">
        <w:rPr>
          <w:rFonts w:ascii="Calibri" w:hAnsi="Calibri" w:cs="Calibri"/>
          <w:bCs/>
        </w:rPr>
        <w:t xml:space="preserve">, na sede da Prefeitura Municipal de </w:t>
      </w:r>
      <w:r w:rsidR="007A282A">
        <w:rPr>
          <w:rFonts w:ascii="Calibri" w:hAnsi="Calibri" w:cs="Calibri"/>
          <w:bCs/>
        </w:rPr>
        <w:t>Ribeirão do Pinhal - Paraná</w:t>
      </w:r>
      <w:r w:rsidRPr="00FD6FD3">
        <w:rPr>
          <w:rFonts w:ascii="Calibri" w:hAnsi="Calibri" w:cs="Calibri"/>
          <w:bCs/>
        </w:rPr>
        <w:t>,  serão recebidos os invólucros contendo as propostas do licitante</w:t>
      </w:r>
      <w:r w:rsidRPr="00281DDF">
        <w:rPr>
          <w:rFonts w:ascii="Calibri" w:hAnsi="Calibri" w:cs="Calibri"/>
          <w:bCs/>
        </w:rPr>
        <w:t>.</w:t>
      </w:r>
    </w:p>
    <w:p w:rsidR="007F04BB" w:rsidRPr="00DE5195" w:rsidRDefault="007F04BB" w:rsidP="007F04BB">
      <w:pPr>
        <w:autoSpaceDE w:val="0"/>
        <w:autoSpaceDN w:val="0"/>
        <w:adjustRightInd w:val="0"/>
        <w:jc w:val="both"/>
        <w:rPr>
          <w:rFonts w:ascii="Calibri" w:hAnsi="Calibri" w:cs="Calibri"/>
          <w:bCs/>
        </w:rPr>
      </w:pPr>
      <w:r>
        <w:rPr>
          <w:rFonts w:ascii="Calibri" w:hAnsi="Calibri" w:cs="Calibri"/>
          <w:b/>
          <w:bCs/>
        </w:rPr>
        <w:t>7</w:t>
      </w:r>
      <w:r w:rsidRPr="00B042FF">
        <w:rPr>
          <w:rFonts w:ascii="Calibri" w:hAnsi="Calibri" w:cs="Calibri"/>
          <w:b/>
          <w:bCs/>
        </w:rPr>
        <w:t>.3.</w:t>
      </w:r>
      <w:r w:rsidRPr="00DE5195">
        <w:rPr>
          <w:rFonts w:ascii="Calibri" w:hAnsi="Calibri" w:cs="Calibri"/>
          <w:bCs/>
        </w:rPr>
        <w:t xml:space="preserve"> A Comissão </w:t>
      </w:r>
      <w:r w:rsidR="007A282A">
        <w:rPr>
          <w:rFonts w:ascii="Calibri" w:hAnsi="Calibri" w:cs="Calibri"/>
          <w:bCs/>
        </w:rPr>
        <w:t xml:space="preserve">Especial </w:t>
      </w:r>
      <w:r w:rsidRPr="00DE5195">
        <w:rPr>
          <w:rFonts w:ascii="Calibri" w:hAnsi="Calibri" w:cs="Calibri"/>
          <w:bCs/>
        </w:rPr>
        <w:t>de Licitações, com ou sem a presença de empresas, procederá à abertura dos envelopes n° 01, contendo a documentação</w:t>
      </w:r>
      <w:proofErr w:type="gramStart"/>
      <w:r w:rsidRPr="00DE5195">
        <w:rPr>
          <w:rFonts w:ascii="Calibri" w:hAnsi="Calibri" w:cs="Calibri"/>
          <w:bCs/>
        </w:rPr>
        <w:t xml:space="preserve"> </w:t>
      </w:r>
      <w:r>
        <w:rPr>
          <w:rFonts w:ascii="Calibri" w:hAnsi="Calibri" w:cs="Calibri"/>
          <w:bCs/>
        </w:rPr>
        <w:t xml:space="preserve"> </w:t>
      </w:r>
      <w:proofErr w:type="gramEnd"/>
      <w:r>
        <w:rPr>
          <w:rFonts w:ascii="Calibri" w:hAnsi="Calibri" w:cs="Calibri"/>
          <w:bCs/>
        </w:rPr>
        <w:t xml:space="preserve">de habilitação </w:t>
      </w:r>
      <w:r w:rsidRPr="00DE5195">
        <w:rPr>
          <w:rFonts w:ascii="Calibri" w:hAnsi="Calibri" w:cs="Calibri"/>
          <w:bCs/>
        </w:rPr>
        <w:t xml:space="preserve">e verificará a existência dos documentos solicitados no Item </w:t>
      </w:r>
      <w:r>
        <w:rPr>
          <w:rFonts w:ascii="Calibri" w:hAnsi="Calibri" w:cs="Calibri"/>
          <w:bCs/>
        </w:rPr>
        <w:t>4</w:t>
      </w:r>
      <w:r w:rsidRPr="00DE5195">
        <w:rPr>
          <w:rFonts w:ascii="Calibri" w:hAnsi="Calibri" w:cs="Calibri"/>
          <w:bCs/>
        </w:rPr>
        <w:t xml:space="preserve">.  </w:t>
      </w:r>
    </w:p>
    <w:p w:rsidR="007F04BB" w:rsidRPr="00DE5195" w:rsidRDefault="007F04BB" w:rsidP="007F04BB">
      <w:pPr>
        <w:autoSpaceDE w:val="0"/>
        <w:autoSpaceDN w:val="0"/>
        <w:adjustRightInd w:val="0"/>
        <w:jc w:val="both"/>
        <w:rPr>
          <w:rFonts w:ascii="Calibri" w:hAnsi="Calibri" w:cs="Calibri"/>
          <w:bCs/>
        </w:rPr>
      </w:pPr>
      <w:r>
        <w:rPr>
          <w:rFonts w:ascii="Calibri" w:hAnsi="Calibri" w:cs="Calibri"/>
          <w:b/>
          <w:bCs/>
        </w:rPr>
        <w:t>7</w:t>
      </w:r>
      <w:r w:rsidRPr="00246A4C">
        <w:rPr>
          <w:rFonts w:ascii="Calibri" w:hAnsi="Calibri" w:cs="Calibri"/>
          <w:b/>
          <w:bCs/>
        </w:rPr>
        <w:t>.</w:t>
      </w:r>
      <w:r w:rsidR="007A282A">
        <w:rPr>
          <w:rFonts w:ascii="Calibri" w:hAnsi="Calibri" w:cs="Calibri"/>
          <w:b/>
          <w:bCs/>
        </w:rPr>
        <w:t>4</w:t>
      </w:r>
      <w:proofErr w:type="gramStart"/>
      <w:r w:rsidR="007A282A">
        <w:rPr>
          <w:rFonts w:ascii="Calibri" w:hAnsi="Calibri" w:cs="Calibri"/>
          <w:b/>
          <w:bCs/>
        </w:rPr>
        <w:t xml:space="preserve"> </w:t>
      </w:r>
      <w:r w:rsidRPr="00DE5195">
        <w:rPr>
          <w:rFonts w:ascii="Calibri" w:hAnsi="Calibri" w:cs="Calibri"/>
          <w:bCs/>
        </w:rPr>
        <w:t xml:space="preserve"> </w:t>
      </w:r>
      <w:proofErr w:type="gramEnd"/>
      <w:r w:rsidRPr="00DE5195">
        <w:rPr>
          <w:rFonts w:ascii="Calibri" w:hAnsi="Calibri" w:cs="Calibri"/>
          <w:bCs/>
        </w:rPr>
        <w:t>A documentação e os envelopes n° 02</w:t>
      </w:r>
      <w:r>
        <w:rPr>
          <w:rFonts w:ascii="Calibri" w:hAnsi="Calibri" w:cs="Calibri"/>
          <w:bCs/>
        </w:rPr>
        <w:t xml:space="preserve"> e 03</w:t>
      </w:r>
      <w:r w:rsidRPr="00DE5195">
        <w:rPr>
          <w:rFonts w:ascii="Calibri" w:hAnsi="Calibri" w:cs="Calibri"/>
          <w:bCs/>
        </w:rPr>
        <w:t xml:space="preserve"> serão assinados pela Comissão e pelos Licitantes presentes, que poderão permanecer nas sessões para fins de acompanhamento dos trabalhos e assinatura das Atas.</w:t>
      </w:r>
    </w:p>
    <w:p w:rsidR="007F04BB" w:rsidRPr="00DE5195" w:rsidRDefault="007F04BB" w:rsidP="007F04BB">
      <w:pPr>
        <w:autoSpaceDE w:val="0"/>
        <w:autoSpaceDN w:val="0"/>
        <w:adjustRightInd w:val="0"/>
        <w:jc w:val="both"/>
        <w:rPr>
          <w:rFonts w:ascii="Calibri" w:hAnsi="Calibri" w:cs="Calibri"/>
          <w:bCs/>
        </w:rPr>
      </w:pPr>
      <w:r>
        <w:rPr>
          <w:rFonts w:ascii="Calibri" w:hAnsi="Calibri" w:cs="Calibri"/>
          <w:b/>
          <w:bCs/>
        </w:rPr>
        <w:t>7</w:t>
      </w:r>
      <w:r w:rsidRPr="00B042FF">
        <w:rPr>
          <w:rFonts w:ascii="Calibri" w:hAnsi="Calibri" w:cs="Calibri"/>
          <w:b/>
          <w:bCs/>
        </w:rPr>
        <w:t>.</w:t>
      </w:r>
      <w:r w:rsidR="007A282A">
        <w:rPr>
          <w:rFonts w:ascii="Calibri" w:hAnsi="Calibri" w:cs="Calibri"/>
          <w:b/>
          <w:bCs/>
        </w:rPr>
        <w:t>5</w:t>
      </w:r>
      <w:r w:rsidRPr="00B042FF">
        <w:rPr>
          <w:rFonts w:ascii="Calibri" w:hAnsi="Calibri" w:cs="Calibri"/>
          <w:b/>
          <w:bCs/>
        </w:rPr>
        <w:t>.</w:t>
      </w:r>
      <w:r w:rsidRPr="00DE5195">
        <w:rPr>
          <w:rFonts w:ascii="Calibri" w:hAnsi="Calibri" w:cs="Calibri"/>
          <w:bCs/>
        </w:rPr>
        <w:t xml:space="preserve"> Posteriormente a Comissão de Licitações apreciará a documentação comunicando o resultado da habilitação aos concorrentes na mesma sessão e/ou através de publicação no Quadro de avisos e no órgão de imprensa oficial.</w:t>
      </w:r>
    </w:p>
    <w:p w:rsidR="007F04BB" w:rsidRDefault="007F04BB" w:rsidP="007F04BB">
      <w:pPr>
        <w:autoSpaceDE w:val="0"/>
        <w:autoSpaceDN w:val="0"/>
        <w:adjustRightInd w:val="0"/>
        <w:jc w:val="both"/>
        <w:rPr>
          <w:rFonts w:ascii="Calibri" w:hAnsi="Calibri" w:cs="Calibri"/>
          <w:bCs/>
        </w:rPr>
      </w:pPr>
      <w:r>
        <w:rPr>
          <w:rFonts w:ascii="Calibri" w:hAnsi="Calibri" w:cs="Calibri"/>
          <w:b/>
          <w:bCs/>
        </w:rPr>
        <w:t>7</w:t>
      </w:r>
      <w:r w:rsidRPr="00B042FF">
        <w:rPr>
          <w:rFonts w:ascii="Calibri" w:hAnsi="Calibri" w:cs="Calibri"/>
          <w:b/>
          <w:bCs/>
        </w:rPr>
        <w:t>.</w:t>
      </w:r>
      <w:r w:rsidR="007A282A">
        <w:rPr>
          <w:rFonts w:ascii="Calibri" w:hAnsi="Calibri" w:cs="Calibri"/>
          <w:b/>
          <w:bCs/>
        </w:rPr>
        <w:t>6</w:t>
      </w:r>
      <w:r w:rsidRPr="00B042FF">
        <w:rPr>
          <w:rFonts w:ascii="Calibri" w:hAnsi="Calibri" w:cs="Calibri"/>
          <w:b/>
          <w:bCs/>
        </w:rPr>
        <w:t>.</w:t>
      </w:r>
      <w:r w:rsidRPr="00DE5195">
        <w:rPr>
          <w:rFonts w:ascii="Calibri" w:hAnsi="Calibri" w:cs="Calibri"/>
          <w:bCs/>
        </w:rPr>
        <w:t xml:space="preserve"> Havendo</w:t>
      </w:r>
      <w:r>
        <w:rPr>
          <w:rFonts w:ascii="Calibri" w:hAnsi="Calibri" w:cs="Calibri"/>
          <w:bCs/>
        </w:rPr>
        <w:t xml:space="preserve"> na ata</w:t>
      </w:r>
      <w:proofErr w:type="gramStart"/>
      <w:r>
        <w:rPr>
          <w:rFonts w:ascii="Calibri" w:hAnsi="Calibri" w:cs="Calibri"/>
          <w:bCs/>
        </w:rPr>
        <w:t xml:space="preserve"> </w:t>
      </w:r>
      <w:r w:rsidRPr="00DE5195">
        <w:rPr>
          <w:rFonts w:ascii="Calibri" w:hAnsi="Calibri" w:cs="Calibri"/>
          <w:bCs/>
        </w:rPr>
        <w:t xml:space="preserve"> </w:t>
      </w:r>
      <w:proofErr w:type="gramEnd"/>
      <w:r w:rsidRPr="00DE5195">
        <w:rPr>
          <w:rFonts w:ascii="Calibri" w:hAnsi="Calibri" w:cs="Calibri"/>
          <w:bCs/>
        </w:rPr>
        <w:t>expressa desistência das proponentes de interposição de recurso</w:t>
      </w:r>
      <w:r>
        <w:rPr>
          <w:rFonts w:ascii="Calibri" w:hAnsi="Calibri" w:cs="Calibri"/>
          <w:bCs/>
        </w:rPr>
        <w:t xml:space="preserve">, ou mesmo apresentação do termo de renúncia, </w:t>
      </w:r>
      <w:r w:rsidRPr="00DE5195">
        <w:rPr>
          <w:rFonts w:ascii="Calibri" w:hAnsi="Calibri" w:cs="Calibri"/>
          <w:bCs/>
        </w:rPr>
        <w:t xml:space="preserve"> poderá ser realizada a abertura dos envelopes n° 02 (Proposta</w:t>
      </w:r>
      <w:r>
        <w:rPr>
          <w:rFonts w:ascii="Calibri" w:hAnsi="Calibri" w:cs="Calibri"/>
          <w:bCs/>
        </w:rPr>
        <w:t xml:space="preserve"> de Técnica)</w:t>
      </w:r>
      <w:r w:rsidRPr="00DE5195">
        <w:rPr>
          <w:rFonts w:ascii="Calibri" w:hAnsi="Calibri" w:cs="Calibri"/>
          <w:bCs/>
        </w:rPr>
        <w:t>, na mesma sessão, ou ser marcada outra data a critério da Comissão.</w:t>
      </w:r>
    </w:p>
    <w:p w:rsidR="007F04BB" w:rsidRPr="00DE5195" w:rsidRDefault="007F04BB" w:rsidP="007F04BB">
      <w:pPr>
        <w:autoSpaceDE w:val="0"/>
        <w:autoSpaceDN w:val="0"/>
        <w:adjustRightInd w:val="0"/>
        <w:jc w:val="both"/>
        <w:rPr>
          <w:rFonts w:ascii="Calibri" w:hAnsi="Calibri" w:cs="Calibri"/>
          <w:bCs/>
        </w:rPr>
      </w:pPr>
      <w:r>
        <w:rPr>
          <w:rFonts w:ascii="Calibri" w:hAnsi="Calibri" w:cs="Calibri"/>
          <w:b/>
          <w:bCs/>
        </w:rPr>
        <w:t>7</w:t>
      </w:r>
      <w:r w:rsidRPr="00B042FF">
        <w:rPr>
          <w:rFonts w:ascii="Calibri" w:hAnsi="Calibri" w:cs="Calibri"/>
          <w:b/>
          <w:bCs/>
        </w:rPr>
        <w:t>.</w:t>
      </w:r>
      <w:r w:rsidR="007A282A">
        <w:rPr>
          <w:rFonts w:ascii="Calibri" w:hAnsi="Calibri" w:cs="Calibri"/>
          <w:b/>
          <w:bCs/>
        </w:rPr>
        <w:t>7</w:t>
      </w:r>
      <w:r>
        <w:rPr>
          <w:rFonts w:ascii="Calibri" w:hAnsi="Calibri" w:cs="Calibri"/>
          <w:b/>
          <w:bCs/>
        </w:rPr>
        <w:t>.</w:t>
      </w:r>
      <w:r w:rsidRPr="00DE5195">
        <w:rPr>
          <w:rFonts w:ascii="Calibri" w:hAnsi="Calibri" w:cs="Calibri"/>
          <w:bCs/>
        </w:rPr>
        <w:t xml:space="preserve"> A Comissão </w:t>
      </w:r>
      <w:r w:rsidR="007A282A">
        <w:rPr>
          <w:rFonts w:ascii="Calibri" w:hAnsi="Calibri" w:cs="Calibri"/>
          <w:bCs/>
        </w:rPr>
        <w:t xml:space="preserve">Especial </w:t>
      </w:r>
      <w:r w:rsidRPr="00DE5195">
        <w:rPr>
          <w:rFonts w:ascii="Calibri" w:hAnsi="Calibri" w:cs="Calibri"/>
          <w:bCs/>
        </w:rPr>
        <w:t>de Licitações comunicará aos licitantes a data de abertura dos envelopes n° 02 (proposta</w:t>
      </w:r>
      <w:r>
        <w:rPr>
          <w:rFonts w:ascii="Calibri" w:hAnsi="Calibri" w:cs="Calibri"/>
          <w:bCs/>
        </w:rPr>
        <w:t xml:space="preserve"> Técnica</w:t>
      </w:r>
      <w:r w:rsidRPr="00DE5195">
        <w:rPr>
          <w:rFonts w:ascii="Calibri" w:hAnsi="Calibri" w:cs="Calibri"/>
          <w:bCs/>
        </w:rPr>
        <w:t>), com no mínimo 24 (vinte e quatro) horas de antecedência, caso não seja na mesma sessão.</w:t>
      </w:r>
    </w:p>
    <w:p w:rsidR="007F04BB" w:rsidRPr="00DE5195" w:rsidRDefault="007F04BB" w:rsidP="007F04BB">
      <w:pPr>
        <w:autoSpaceDE w:val="0"/>
        <w:autoSpaceDN w:val="0"/>
        <w:adjustRightInd w:val="0"/>
        <w:jc w:val="both"/>
        <w:rPr>
          <w:rFonts w:ascii="Calibri" w:hAnsi="Calibri" w:cs="Calibri"/>
          <w:bCs/>
        </w:rPr>
      </w:pPr>
      <w:r>
        <w:rPr>
          <w:rFonts w:ascii="Calibri" w:hAnsi="Calibri" w:cs="Calibri"/>
          <w:b/>
          <w:bCs/>
        </w:rPr>
        <w:t>7</w:t>
      </w:r>
      <w:r w:rsidRPr="00B042FF">
        <w:rPr>
          <w:rFonts w:ascii="Calibri" w:hAnsi="Calibri" w:cs="Calibri"/>
          <w:b/>
          <w:bCs/>
        </w:rPr>
        <w:t>.0</w:t>
      </w:r>
      <w:r w:rsidR="007A282A">
        <w:rPr>
          <w:rFonts w:ascii="Calibri" w:hAnsi="Calibri" w:cs="Calibri"/>
          <w:b/>
          <w:bCs/>
        </w:rPr>
        <w:t>8</w:t>
      </w:r>
      <w:r>
        <w:rPr>
          <w:rFonts w:ascii="Calibri" w:hAnsi="Calibri" w:cs="Calibri"/>
          <w:b/>
          <w:bCs/>
        </w:rPr>
        <w:t>.</w:t>
      </w:r>
      <w:r w:rsidRPr="00DE5195">
        <w:rPr>
          <w:rFonts w:ascii="Calibri" w:hAnsi="Calibri" w:cs="Calibri"/>
          <w:bCs/>
        </w:rPr>
        <w:t xml:space="preserve"> Antes da abertura dos envelopes n° 02 (proposta</w:t>
      </w:r>
      <w:r>
        <w:rPr>
          <w:rFonts w:ascii="Calibri" w:hAnsi="Calibri" w:cs="Calibri"/>
          <w:bCs/>
        </w:rPr>
        <w:t xml:space="preserve"> de Técnica</w:t>
      </w:r>
      <w:r w:rsidRPr="00DE5195">
        <w:rPr>
          <w:rFonts w:ascii="Calibri" w:hAnsi="Calibri" w:cs="Calibri"/>
          <w:bCs/>
        </w:rPr>
        <w:t xml:space="preserve">) das </w:t>
      </w:r>
      <w:r>
        <w:rPr>
          <w:rFonts w:ascii="Calibri" w:hAnsi="Calibri" w:cs="Calibri"/>
          <w:bCs/>
        </w:rPr>
        <w:t>firmas</w:t>
      </w:r>
      <w:r w:rsidRPr="00DE5195">
        <w:rPr>
          <w:rFonts w:ascii="Calibri" w:hAnsi="Calibri" w:cs="Calibri"/>
          <w:bCs/>
        </w:rPr>
        <w:t xml:space="preserve"> que tenham sid</w:t>
      </w:r>
      <w:r>
        <w:rPr>
          <w:rFonts w:ascii="Calibri" w:hAnsi="Calibri" w:cs="Calibri"/>
          <w:bCs/>
        </w:rPr>
        <w:t xml:space="preserve">o habilitadas serão devolvidos </w:t>
      </w:r>
      <w:r w:rsidRPr="00DE5195">
        <w:rPr>
          <w:rFonts w:ascii="Calibri" w:hAnsi="Calibri" w:cs="Calibri"/>
          <w:bCs/>
        </w:rPr>
        <w:t>os envelopes n° 02</w:t>
      </w:r>
      <w:r>
        <w:rPr>
          <w:rFonts w:ascii="Calibri" w:hAnsi="Calibri" w:cs="Calibri"/>
          <w:bCs/>
        </w:rPr>
        <w:t xml:space="preserve"> e 03</w:t>
      </w:r>
      <w:r w:rsidRPr="00DE5195">
        <w:rPr>
          <w:rFonts w:ascii="Calibri" w:hAnsi="Calibri" w:cs="Calibri"/>
          <w:bCs/>
        </w:rPr>
        <w:t xml:space="preserve"> das inabilitadas, mediante recibo</w:t>
      </w:r>
      <w:r>
        <w:rPr>
          <w:rFonts w:ascii="Calibri" w:hAnsi="Calibri" w:cs="Calibri"/>
          <w:bCs/>
        </w:rPr>
        <w:t>, havendo renúncia ao prazo recursal</w:t>
      </w:r>
      <w:r w:rsidRPr="00DE5195">
        <w:rPr>
          <w:rFonts w:ascii="Calibri" w:hAnsi="Calibri" w:cs="Calibri"/>
          <w:bCs/>
        </w:rPr>
        <w:t>.</w:t>
      </w:r>
    </w:p>
    <w:p w:rsidR="007F04BB" w:rsidRPr="00DE5195" w:rsidRDefault="007F04BB" w:rsidP="007F04BB">
      <w:pPr>
        <w:autoSpaceDE w:val="0"/>
        <w:autoSpaceDN w:val="0"/>
        <w:adjustRightInd w:val="0"/>
        <w:jc w:val="both"/>
        <w:rPr>
          <w:rFonts w:ascii="Calibri" w:hAnsi="Calibri" w:cs="Calibri"/>
          <w:bCs/>
        </w:rPr>
      </w:pPr>
      <w:r>
        <w:rPr>
          <w:rFonts w:ascii="Calibri" w:hAnsi="Calibri" w:cs="Calibri"/>
          <w:b/>
          <w:bCs/>
        </w:rPr>
        <w:t>7</w:t>
      </w:r>
      <w:r w:rsidR="007A282A">
        <w:rPr>
          <w:rFonts w:ascii="Calibri" w:hAnsi="Calibri" w:cs="Calibri"/>
          <w:b/>
          <w:bCs/>
        </w:rPr>
        <w:t>.09</w:t>
      </w:r>
      <w:r>
        <w:rPr>
          <w:rFonts w:ascii="Calibri" w:hAnsi="Calibri" w:cs="Calibri"/>
          <w:b/>
          <w:bCs/>
        </w:rPr>
        <w:t>.</w:t>
      </w:r>
      <w:r w:rsidRPr="00DE5195">
        <w:rPr>
          <w:rFonts w:ascii="Calibri" w:hAnsi="Calibri" w:cs="Calibri"/>
          <w:bCs/>
        </w:rPr>
        <w:t xml:space="preserve"> A Comissão </w:t>
      </w:r>
      <w:r w:rsidR="007A282A">
        <w:rPr>
          <w:rFonts w:ascii="Calibri" w:hAnsi="Calibri" w:cs="Calibri"/>
          <w:bCs/>
        </w:rPr>
        <w:t xml:space="preserve">Especial </w:t>
      </w:r>
      <w:r w:rsidRPr="00DE5195">
        <w:rPr>
          <w:rFonts w:ascii="Calibri" w:hAnsi="Calibri" w:cs="Calibri"/>
          <w:bCs/>
        </w:rPr>
        <w:t>de Licitações procederá à abertura dos envelopes n° 02, com ou sem a presença das empresas.</w:t>
      </w:r>
    </w:p>
    <w:p w:rsidR="007F04BB" w:rsidRPr="00684163" w:rsidRDefault="007F04BB" w:rsidP="007F04BB">
      <w:pPr>
        <w:autoSpaceDE w:val="0"/>
        <w:autoSpaceDN w:val="0"/>
        <w:adjustRightInd w:val="0"/>
        <w:jc w:val="both"/>
        <w:rPr>
          <w:rFonts w:ascii="Calibri" w:hAnsi="Calibri" w:cs="Calibri"/>
          <w:bCs/>
        </w:rPr>
      </w:pPr>
      <w:r>
        <w:rPr>
          <w:rFonts w:ascii="Calibri" w:hAnsi="Calibri" w:cs="Calibri"/>
          <w:b/>
          <w:bCs/>
        </w:rPr>
        <w:t>7.1</w:t>
      </w:r>
      <w:r w:rsidR="007A282A">
        <w:rPr>
          <w:rFonts w:ascii="Calibri" w:hAnsi="Calibri" w:cs="Calibri"/>
          <w:b/>
          <w:bCs/>
        </w:rPr>
        <w:t>0</w:t>
      </w:r>
      <w:r>
        <w:rPr>
          <w:rFonts w:ascii="Calibri" w:hAnsi="Calibri" w:cs="Calibri"/>
          <w:b/>
          <w:bCs/>
        </w:rPr>
        <w:t>.</w:t>
      </w:r>
      <w:r w:rsidRPr="00684163">
        <w:rPr>
          <w:rFonts w:ascii="Calibri" w:hAnsi="Calibri" w:cs="Calibri"/>
          <w:bCs/>
        </w:rPr>
        <w:t xml:space="preserve"> A Comissão </w:t>
      </w:r>
      <w:r w:rsidR="007A282A">
        <w:rPr>
          <w:rFonts w:ascii="Calibri" w:hAnsi="Calibri" w:cs="Calibri"/>
          <w:bCs/>
        </w:rPr>
        <w:t>Especial</w:t>
      </w:r>
      <w:r w:rsidR="007A282A" w:rsidRPr="00684163">
        <w:rPr>
          <w:rFonts w:ascii="Calibri" w:hAnsi="Calibri" w:cs="Calibri"/>
          <w:bCs/>
        </w:rPr>
        <w:t xml:space="preserve"> </w:t>
      </w:r>
      <w:r w:rsidRPr="00684163">
        <w:rPr>
          <w:rFonts w:ascii="Calibri" w:hAnsi="Calibri" w:cs="Calibri"/>
          <w:bCs/>
        </w:rPr>
        <w:t xml:space="preserve">de Licitações promoverá a análise das propostas técnicas desclassificando a que estiver em desacordo como edital ou divulgando a respectiva pontuação (nota técnica) conforme </w:t>
      </w:r>
      <w:r w:rsidRPr="00EC3C9A">
        <w:rPr>
          <w:rFonts w:ascii="Calibri" w:hAnsi="Calibri" w:cs="Calibri"/>
          <w:bCs/>
        </w:rPr>
        <w:t>previsto no item 5.2.3.1 do edital</w:t>
      </w:r>
      <w:r>
        <w:rPr>
          <w:rFonts w:ascii="Calibri" w:hAnsi="Calibri" w:cs="Calibri"/>
          <w:bCs/>
        </w:rPr>
        <w:t>.</w:t>
      </w:r>
    </w:p>
    <w:p w:rsidR="007F04BB" w:rsidRPr="00684163" w:rsidRDefault="007A282A" w:rsidP="007F04BB">
      <w:pPr>
        <w:autoSpaceDE w:val="0"/>
        <w:autoSpaceDN w:val="0"/>
        <w:adjustRightInd w:val="0"/>
        <w:jc w:val="both"/>
        <w:rPr>
          <w:rFonts w:ascii="Calibri" w:hAnsi="Calibri" w:cs="Calibri"/>
          <w:bCs/>
        </w:rPr>
      </w:pPr>
      <w:r>
        <w:rPr>
          <w:rFonts w:ascii="Calibri" w:hAnsi="Calibri" w:cs="Calibri"/>
          <w:b/>
          <w:bCs/>
        </w:rPr>
        <w:t>7</w:t>
      </w:r>
      <w:r w:rsidRPr="00684163">
        <w:rPr>
          <w:rFonts w:ascii="Calibri" w:hAnsi="Calibri" w:cs="Calibri"/>
          <w:b/>
          <w:bCs/>
        </w:rPr>
        <w:t>.1</w:t>
      </w:r>
      <w:r>
        <w:rPr>
          <w:rFonts w:ascii="Calibri" w:hAnsi="Calibri" w:cs="Calibri"/>
          <w:b/>
          <w:bCs/>
        </w:rPr>
        <w:t xml:space="preserve">1. </w:t>
      </w:r>
      <w:r w:rsidR="007F04BB" w:rsidRPr="00684163">
        <w:rPr>
          <w:rFonts w:ascii="Calibri" w:hAnsi="Calibri" w:cs="Calibri"/>
          <w:bCs/>
        </w:rPr>
        <w:t>Somente a licitante cuja prop</w:t>
      </w:r>
      <w:r w:rsidR="007F04BB">
        <w:rPr>
          <w:rFonts w:ascii="Calibri" w:hAnsi="Calibri" w:cs="Calibri"/>
          <w:bCs/>
        </w:rPr>
        <w:t>o</w:t>
      </w:r>
      <w:r w:rsidR="007F04BB" w:rsidRPr="00684163">
        <w:rPr>
          <w:rFonts w:ascii="Calibri" w:hAnsi="Calibri" w:cs="Calibri"/>
          <w:bCs/>
        </w:rPr>
        <w:t>sta técnica seja considerada completa e em conformidade com a as exig</w:t>
      </w:r>
      <w:r w:rsidR="007F04BB">
        <w:rPr>
          <w:rFonts w:ascii="Calibri" w:hAnsi="Calibri" w:cs="Calibri"/>
          <w:bCs/>
        </w:rPr>
        <w:t>ê</w:t>
      </w:r>
      <w:r w:rsidR="007F04BB" w:rsidRPr="00684163">
        <w:rPr>
          <w:rFonts w:ascii="Calibri" w:hAnsi="Calibri" w:cs="Calibri"/>
          <w:bCs/>
        </w:rPr>
        <w:t>ncias do edital poderá ter seu envelope nº 3 aberto e sua proposta de preços julgada.</w:t>
      </w:r>
    </w:p>
    <w:p w:rsidR="007F04BB" w:rsidRPr="00684163" w:rsidRDefault="007A282A" w:rsidP="007F04BB">
      <w:pPr>
        <w:autoSpaceDE w:val="0"/>
        <w:autoSpaceDN w:val="0"/>
        <w:adjustRightInd w:val="0"/>
        <w:jc w:val="both"/>
        <w:rPr>
          <w:rFonts w:ascii="Calibri" w:hAnsi="Calibri" w:cs="Calibri"/>
          <w:bCs/>
        </w:rPr>
      </w:pPr>
      <w:r>
        <w:rPr>
          <w:rFonts w:ascii="Calibri" w:hAnsi="Calibri" w:cs="Calibri"/>
          <w:b/>
          <w:bCs/>
        </w:rPr>
        <w:t xml:space="preserve">7.12. </w:t>
      </w:r>
      <w:r w:rsidR="007F04BB">
        <w:rPr>
          <w:rFonts w:ascii="Calibri" w:hAnsi="Calibri" w:cs="Calibri"/>
          <w:bCs/>
        </w:rPr>
        <w:t xml:space="preserve">Existindo renúncia a recurso, serão abertos </w:t>
      </w:r>
      <w:r w:rsidR="007F04BB" w:rsidRPr="00684163">
        <w:rPr>
          <w:rFonts w:ascii="Calibri" w:hAnsi="Calibri" w:cs="Calibri"/>
          <w:bCs/>
        </w:rPr>
        <w:t xml:space="preserve">os envelopes nº 3 (proposta de preços) e a comissão promoverá a análise desclassificando a que </w:t>
      </w:r>
      <w:r w:rsidR="007F04BB">
        <w:rPr>
          <w:rFonts w:ascii="Calibri" w:hAnsi="Calibri" w:cs="Calibri"/>
          <w:bCs/>
        </w:rPr>
        <w:t>estiver</w:t>
      </w:r>
      <w:r w:rsidR="007F04BB" w:rsidRPr="00684163">
        <w:rPr>
          <w:rFonts w:ascii="Calibri" w:hAnsi="Calibri" w:cs="Calibri"/>
          <w:bCs/>
        </w:rPr>
        <w:t xml:space="preserve"> em desacordo com o edital ou divulgando a respectiva pontuação (nota </w:t>
      </w:r>
      <w:r w:rsidR="007F04BB">
        <w:rPr>
          <w:rFonts w:ascii="Calibri" w:hAnsi="Calibri" w:cs="Calibri"/>
          <w:bCs/>
        </w:rPr>
        <w:t>de preço</w:t>
      </w:r>
      <w:r w:rsidR="007F04BB" w:rsidRPr="00684163">
        <w:rPr>
          <w:rFonts w:ascii="Calibri" w:hAnsi="Calibri" w:cs="Calibri"/>
          <w:bCs/>
        </w:rPr>
        <w:t>) confo</w:t>
      </w:r>
      <w:r w:rsidR="007F04BB">
        <w:rPr>
          <w:rFonts w:ascii="Calibri" w:hAnsi="Calibri" w:cs="Calibri"/>
          <w:bCs/>
        </w:rPr>
        <w:t>rme</w:t>
      </w:r>
      <w:r w:rsidR="007F04BB" w:rsidRPr="00684163">
        <w:rPr>
          <w:rFonts w:ascii="Calibri" w:hAnsi="Calibri" w:cs="Calibri"/>
          <w:bCs/>
        </w:rPr>
        <w:t xml:space="preserve"> previsto </w:t>
      </w:r>
      <w:r w:rsidR="007F04BB">
        <w:rPr>
          <w:rFonts w:ascii="Calibri" w:hAnsi="Calibri" w:cs="Calibri"/>
          <w:bCs/>
        </w:rPr>
        <w:t xml:space="preserve">subitem 6.1.3 do edital. </w:t>
      </w:r>
    </w:p>
    <w:p w:rsidR="007F04BB" w:rsidRPr="00684163" w:rsidRDefault="007A282A" w:rsidP="007F04BB">
      <w:pPr>
        <w:autoSpaceDE w:val="0"/>
        <w:autoSpaceDN w:val="0"/>
        <w:adjustRightInd w:val="0"/>
        <w:jc w:val="both"/>
        <w:rPr>
          <w:rFonts w:ascii="Calibri" w:hAnsi="Calibri" w:cs="Calibri"/>
          <w:bCs/>
        </w:rPr>
      </w:pPr>
      <w:r>
        <w:rPr>
          <w:rFonts w:ascii="Calibri" w:hAnsi="Calibri" w:cs="Calibri"/>
          <w:b/>
          <w:bCs/>
        </w:rPr>
        <w:lastRenderedPageBreak/>
        <w:t xml:space="preserve">7.13. </w:t>
      </w:r>
      <w:r w:rsidR="007F04BB" w:rsidRPr="00684163">
        <w:rPr>
          <w:rFonts w:ascii="Calibri" w:hAnsi="Calibri" w:cs="Calibri"/>
          <w:bCs/>
        </w:rPr>
        <w:t>Determinada a pontuação técnica e de preços de cada proponente, a comissão perman</w:t>
      </w:r>
      <w:r w:rsidR="007F04BB">
        <w:rPr>
          <w:rFonts w:ascii="Calibri" w:hAnsi="Calibri" w:cs="Calibri"/>
          <w:bCs/>
        </w:rPr>
        <w:t>ente</w:t>
      </w:r>
      <w:r w:rsidR="007F04BB" w:rsidRPr="00684163">
        <w:rPr>
          <w:rFonts w:ascii="Calibri" w:hAnsi="Calibri" w:cs="Calibri"/>
          <w:bCs/>
        </w:rPr>
        <w:t xml:space="preserve"> de lic</w:t>
      </w:r>
      <w:r w:rsidR="007F04BB">
        <w:rPr>
          <w:rFonts w:ascii="Calibri" w:hAnsi="Calibri" w:cs="Calibri"/>
          <w:bCs/>
        </w:rPr>
        <w:t>i</w:t>
      </w:r>
      <w:r w:rsidR="007F04BB" w:rsidRPr="00684163">
        <w:rPr>
          <w:rFonts w:ascii="Calibri" w:hAnsi="Calibri" w:cs="Calibri"/>
          <w:bCs/>
        </w:rPr>
        <w:t xml:space="preserve">tação calculará a pontuação geral conforme </w:t>
      </w:r>
      <w:r w:rsidR="007F04BB" w:rsidRPr="00011E57">
        <w:rPr>
          <w:rFonts w:ascii="Calibri" w:hAnsi="Calibri" w:cs="Calibri"/>
          <w:bCs/>
        </w:rPr>
        <w:t>previsto no item 9.1 do edital.</w:t>
      </w:r>
    </w:p>
    <w:p w:rsidR="007F04BB" w:rsidRPr="00DE5195" w:rsidRDefault="007F04BB" w:rsidP="007F04BB">
      <w:pPr>
        <w:autoSpaceDE w:val="0"/>
        <w:autoSpaceDN w:val="0"/>
        <w:adjustRightInd w:val="0"/>
        <w:jc w:val="both"/>
        <w:rPr>
          <w:rFonts w:ascii="Calibri" w:hAnsi="Calibri" w:cs="Calibri"/>
          <w:bCs/>
        </w:rPr>
      </w:pPr>
      <w:r>
        <w:rPr>
          <w:rFonts w:ascii="Calibri" w:hAnsi="Calibri" w:cs="Calibri"/>
          <w:b/>
          <w:bCs/>
        </w:rPr>
        <w:t>7</w:t>
      </w:r>
      <w:r w:rsidRPr="00B042FF">
        <w:rPr>
          <w:rFonts w:ascii="Calibri" w:hAnsi="Calibri" w:cs="Calibri"/>
          <w:b/>
          <w:bCs/>
        </w:rPr>
        <w:t>.1</w:t>
      </w:r>
      <w:r w:rsidR="007A282A">
        <w:rPr>
          <w:rFonts w:ascii="Calibri" w:hAnsi="Calibri" w:cs="Calibri"/>
          <w:b/>
          <w:bCs/>
        </w:rPr>
        <w:t>4</w:t>
      </w:r>
      <w:r w:rsidRPr="00B042FF">
        <w:rPr>
          <w:rFonts w:ascii="Calibri" w:hAnsi="Calibri" w:cs="Calibri"/>
          <w:b/>
          <w:bCs/>
        </w:rPr>
        <w:t>.</w:t>
      </w:r>
      <w:r w:rsidRPr="00DE5195">
        <w:rPr>
          <w:rFonts w:ascii="Calibri" w:hAnsi="Calibri" w:cs="Calibri"/>
          <w:bCs/>
        </w:rPr>
        <w:t xml:space="preserve"> Das sessões públicas desta Licitação lavrar-se-ão atas circunstanciadas, nas quais constarão os</w:t>
      </w:r>
      <w:proofErr w:type="gramStart"/>
      <w:r w:rsidRPr="00DE5195">
        <w:rPr>
          <w:rFonts w:ascii="Calibri" w:hAnsi="Calibri" w:cs="Calibri"/>
          <w:bCs/>
        </w:rPr>
        <w:t xml:space="preserve">  </w:t>
      </w:r>
      <w:proofErr w:type="gramEnd"/>
      <w:r w:rsidRPr="00DE5195">
        <w:rPr>
          <w:rFonts w:ascii="Calibri" w:hAnsi="Calibri" w:cs="Calibri"/>
          <w:bCs/>
        </w:rPr>
        <w:t xml:space="preserve">nomes dos licitantes e outras ocorrências que interessarem ao julgamento das propostas, devendo as mesmas serem assinadas pela Comissão de Licitação e por todos os licitantes presentes. </w:t>
      </w:r>
    </w:p>
    <w:p w:rsidR="007F04BB" w:rsidRPr="00DE5195" w:rsidRDefault="007F04BB" w:rsidP="007F04BB">
      <w:pPr>
        <w:autoSpaceDE w:val="0"/>
        <w:autoSpaceDN w:val="0"/>
        <w:adjustRightInd w:val="0"/>
        <w:jc w:val="both"/>
        <w:rPr>
          <w:rFonts w:ascii="Calibri" w:hAnsi="Calibri" w:cs="Calibri"/>
          <w:bCs/>
        </w:rPr>
      </w:pPr>
      <w:r>
        <w:rPr>
          <w:rFonts w:ascii="Calibri" w:hAnsi="Calibri" w:cs="Calibri"/>
          <w:b/>
          <w:bCs/>
        </w:rPr>
        <w:t>7</w:t>
      </w:r>
      <w:r w:rsidRPr="00B042FF">
        <w:rPr>
          <w:rFonts w:ascii="Calibri" w:hAnsi="Calibri" w:cs="Calibri"/>
          <w:b/>
          <w:bCs/>
        </w:rPr>
        <w:t>.1</w:t>
      </w:r>
      <w:r w:rsidR="007A282A">
        <w:rPr>
          <w:rFonts w:ascii="Calibri" w:hAnsi="Calibri" w:cs="Calibri"/>
          <w:b/>
          <w:bCs/>
        </w:rPr>
        <w:t>5</w:t>
      </w:r>
      <w:r w:rsidRPr="00B042FF">
        <w:rPr>
          <w:rFonts w:ascii="Calibri" w:hAnsi="Calibri" w:cs="Calibri"/>
          <w:b/>
          <w:bCs/>
        </w:rPr>
        <w:t>.</w:t>
      </w:r>
      <w:r w:rsidRPr="00DE5195">
        <w:rPr>
          <w:rFonts w:ascii="Calibri" w:hAnsi="Calibri" w:cs="Calibri"/>
          <w:bCs/>
        </w:rPr>
        <w:t xml:space="preserve"> Qualquer declaração, manifestação ou impugnação de licitante, desde que ocorrida no transcurso das sessões de recebimento dos envelopes e abertura dos mesmos, deverá obrigatoriamente, constar em Ata.</w:t>
      </w:r>
    </w:p>
    <w:p w:rsidR="007F04BB" w:rsidRPr="00B042FF" w:rsidRDefault="007F04BB" w:rsidP="007F04BB">
      <w:pPr>
        <w:autoSpaceDE w:val="0"/>
        <w:autoSpaceDN w:val="0"/>
        <w:adjustRightInd w:val="0"/>
        <w:jc w:val="both"/>
        <w:rPr>
          <w:rFonts w:ascii="Calibri" w:hAnsi="Calibri" w:cs="Calibri"/>
          <w:bCs/>
        </w:rPr>
      </w:pPr>
      <w:r>
        <w:rPr>
          <w:rFonts w:ascii="Calibri" w:hAnsi="Calibri" w:cs="Calibri"/>
          <w:b/>
          <w:bCs/>
        </w:rPr>
        <w:t>7</w:t>
      </w:r>
      <w:r w:rsidRPr="00B042FF">
        <w:rPr>
          <w:rFonts w:ascii="Calibri" w:hAnsi="Calibri" w:cs="Calibri"/>
          <w:b/>
          <w:bCs/>
        </w:rPr>
        <w:t>.1</w:t>
      </w:r>
      <w:r w:rsidR="007A282A">
        <w:rPr>
          <w:rFonts w:ascii="Calibri" w:hAnsi="Calibri" w:cs="Calibri"/>
          <w:b/>
          <w:bCs/>
        </w:rPr>
        <w:t>6</w:t>
      </w:r>
      <w:r w:rsidRPr="00B042FF">
        <w:rPr>
          <w:rFonts w:ascii="Calibri" w:hAnsi="Calibri" w:cs="Calibri"/>
          <w:b/>
          <w:bCs/>
        </w:rPr>
        <w:t>.</w:t>
      </w:r>
      <w:r w:rsidRPr="00DE5195">
        <w:rPr>
          <w:rFonts w:ascii="Calibri" w:hAnsi="Calibri" w:cs="Calibri"/>
          <w:bCs/>
        </w:rPr>
        <w:t xml:space="preserve"> Nas sessões de recebimento e abertura dos envelopes documentação e proposta, somente poderão fazer uso da palavra, rubricar documentos e propostas, apresentar reclamações, assinar atas e manifestar intenção de interpor recursos, o r</w:t>
      </w:r>
      <w:r>
        <w:rPr>
          <w:rFonts w:ascii="Calibri" w:hAnsi="Calibri" w:cs="Calibri"/>
          <w:bCs/>
        </w:rPr>
        <w:t>epresentante legal da licitante ou credenciado.</w:t>
      </w:r>
    </w:p>
    <w:p w:rsidR="007F04BB" w:rsidRPr="00CD6D90" w:rsidRDefault="007F04BB" w:rsidP="007F04BB">
      <w:pPr>
        <w:shd w:val="clear" w:color="auto" w:fill="A6A6A6"/>
        <w:ind w:right="-1"/>
        <w:jc w:val="both"/>
        <w:rPr>
          <w:rFonts w:ascii="Calibri" w:eastAsia="Arial Unicode MS" w:hAnsi="Calibri" w:cs="Arial"/>
          <w:b/>
        </w:rPr>
      </w:pPr>
      <w:proofErr w:type="gramStart"/>
      <w:r>
        <w:rPr>
          <w:rFonts w:ascii="Calibri" w:eastAsia="Arial Unicode MS" w:hAnsi="Calibri" w:cs="Arial"/>
          <w:b/>
        </w:rPr>
        <w:t>8</w:t>
      </w:r>
      <w:proofErr w:type="gramEnd"/>
      <w:r>
        <w:rPr>
          <w:rFonts w:ascii="Calibri" w:eastAsia="Arial Unicode MS" w:hAnsi="Calibri" w:cs="Arial"/>
          <w:b/>
        </w:rPr>
        <w:t xml:space="preserve"> </w:t>
      </w:r>
      <w:r w:rsidRPr="00CD6D90">
        <w:rPr>
          <w:rFonts w:ascii="Calibri" w:eastAsia="Arial Unicode MS" w:hAnsi="Calibri" w:cs="Arial"/>
          <w:b/>
        </w:rPr>
        <w:t xml:space="preserve"> DO CRITÉRIO DE JULGAMENTO</w:t>
      </w:r>
    </w:p>
    <w:p w:rsidR="007F04BB" w:rsidRPr="00CD6D90" w:rsidRDefault="007F04BB" w:rsidP="007F04BB">
      <w:pPr>
        <w:autoSpaceDE w:val="0"/>
        <w:autoSpaceDN w:val="0"/>
        <w:adjustRightInd w:val="0"/>
        <w:jc w:val="both"/>
        <w:rPr>
          <w:rFonts w:ascii="Calibri" w:hAnsi="Calibri" w:cs="Calibri"/>
          <w:b/>
          <w:bCs/>
        </w:rPr>
      </w:pPr>
      <w:r>
        <w:rPr>
          <w:rFonts w:ascii="Calibri" w:hAnsi="Calibri" w:cs="Calibri"/>
          <w:b/>
          <w:bCs/>
        </w:rPr>
        <w:t>8</w:t>
      </w:r>
      <w:r w:rsidRPr="00CD6D90">
        <w:rPr>
          <w:rFonts w:ascii="Calibri" w:hAnsi="Calibri" w:cs="Calibri"/>
          <w:b/>
          <w:bCs/>
        </w:rPr>
        <w:t>.1</w:t>
      </w:r>
      <w:r>
        <w:rPr>
          <w:rFonts w:ascii="Calibri" w:hAnsi="Calibri" w:cs="Calibri"/>
          <w:bCs/>
        </w:rPr>
        <w:t xml:space="preserve">. </w:t>
      </w:r>
      <w:r w:rsidRPr="00CD6D90">
        <w:rPr>
          <w:rFonts w:ascii="Calibri" w:hAnsi="Calibri" w:cs="Calibri"/>
          <w:bCs/>
        </w:rPr>
        <w:t xml:space="preserve">O critério e julgamento serão </w:t>
      </w:r>
      <w:r w:rsidRPr="00CD6D90">
        <w:rPr>
          <w:rFonts w:ascii="Calibri" w:hAnsi="Calibri" w:cs="Calibri"/>
          <w:b/>
          <w:bCs/>
        </w:rPr>
        <w:t xml:space="preserve">TÉCNICA E PREÇO </w:t>
      </w:r>
    </w:p>
    <w:p w:rsidR="007F04BB" w:rsidRPr="00CD6D90" w:rsidRDefault="007F04BB" w:rsidP="007F04BB">
      <w:pPr>
        <w:autoSpaceDE w:val="0"/>
        <w:autoSpaceDN w:val="0"/>
        <w:adjustRightInd w:val="0"/>
        <w:jc w:val="both"/>
        <w:rPr>
          <w:rFonts w:ascii="Calibri" w:hAnsi="Calibri" w:cs="Calibri"/>
          <w:bCs/>
        </w:rPr>
      </w:pPr>
      <w:r>
        <w:rPr>
          <w:rFonts w:ascii="Calibri" w:hAnsi="Calibri" w:cs="Calibri"/>
          <w:b/>
          <w:bCs/>
        </w:rPr>
        <w:t>8.2.</w:t>
      </w:r>
      <w:r w:rsidRPr="00CD6D90">
        <w:rPr>
          <w:rFonts w:ascii="Calibri" w:hAnsi="Calibri" w:cs="Calibri"/>
          <w:bCs/>
        </w:rPr>
        <w:t xml:space="preserve"> O julgamento da presente licitação compreenderá três fases distintas: a primeira que se iniciará com a abertura do Envelope de n.º 01, relativo aos documentos de habilitação, e a segunda que se iniciará, com a abertura do Envelope de n.º 02, contendo as propostas técnicas e após com a abertura do Envelope de n.º 03, contendo as propostas financeiras.</w:t>
      </w:r>
    </w:p>
    <w:p w:rsidR="007F04BB" w:rsidRPr="00CD6D90" w:rsidRDefault="007F04BB" w:rsidP="007F04BB">
      <w:pPr>
        <w:autoSpaceDE w:val="0"/>
        <w:autoSpaceDN w:val="0"/>
        <w:adjustRightInd w:val="0"/>
        <w:jc w:val="both"/>
        <w:rPr>
          <w:rFonts w:ascii="Calibri" w:hAnsi="Calibri" w:cs="Calibri"/>
          <w:bCs/>
        </w:rPr>
      </w:pPr>
      <w:r w:rsidRPr="00CD6D90">
        <w:rPr>
          <w:rFonts w:ascii="Calibri" w:hAnsi="Calibri" w:cs="Calibri"/>
          <w:b/>
          <w:bCs/>
        </w:rPr>
        <w:t>8.3</w:t>
      </w:r>
      <w:r>
        <w:rPr>
          <w:rFonts w:ascii="Calibri" w:hAnsi="Calibri" w:cs="Calibri"/>
          <w:b/>
          <w:bCs/>
        </w:rPr>
        <w:t>.</w:t>
      </w:r>
      <w:r w:rsidRPr="00CD6D90">
        <w:rPr>
          <w:rFonts w:ascii="Calibri" w:hAnsi="Calibri" w:cs="Calibri"/>
          <w:bCs/>
        </w:rPr>
        <w:t xml:space="preserve"> Para julgamento das propostas poderá a Comissão solicitar pareceres técnicos das áreas pertinentes, efetuar vistorias às instalações dos licitantes, acompanhado de técnicos sendo </w:t>
      </w:r>
      <w:proofErr w:type="gramStart"/>
      <w:r w:rsidRPr="00CD6D90">
        <w:rPr>
          <w:rFonts w:ascii="Calibri" w:hAnsi="Calibri" w:cs="Calibri"/>
          <w:bCs/>
        </w:rPr>
        <w:t>a verificação a seu</w:t>
      </w:r>
      <w:proofErr w:type="gramEnd"/>
      <w:r w:rsidRPr="00CD6D90">
        <w:rPr>
          <w:rFonts w:ascii="Calibri" w:hAnsi="Calibri" w:cs="Calibri"/>
          <w:bCs/>
        </w:rPr>
        <w:t xml:space="preserve"> exclusivo critério, ou outras diligências julgadas necessárias.</w:t>
      </w:r>
    </w:p>
    <w:p w:rsidR="007F04BB" w:rsidRPr="00CD6D90" w:rsidRDefault="007F04BB" w:rsidP="007F04BB">
      <w:pPr>
        <w:autoSpaceDE w:val="0"/>
        <w:autoSpaceDN w:val="0"/>
        <w:adjustRightInd w:val="0"/>
        <w:jc w:val="both"/>
        <w:rPr>
          <w:rFonts w:ascii="Calibri" w:hAnsi="Calibri" w:cs="Calibri"/>
          <w:bCs/>
        </w:rPr>
      </w:pPr>
      <w:r>
        <w:rPr>
          <w:rFonts w:ascii="Calibri" w:hAnsi="Calibri" w:cs="Calibri"/>
          <w:b/>
          <w:bCs/>
        </w:rPr>
        <w:t>8.4.</w:t>
      </w:r>
      <w:r w:rsidRPr="00CD6D90">
        <w:rPr>
          <w:rFonts w:ascii="Calibri" w:hAnsi="Calibri" w:cs="Calibri"/>
          <w:bCs/>
        </w:rPr>
        <w:t xml:space="preserve"> Poderá a Administração conceder prazo conforme estabelecido no art. 48, § 3º da Lei 8.666/93 e alterações, quando todos os licitantes forem inabilitados ou todas as propostas forem desclassificadas.</w:t>
      </w:r>
    </w:p>
    <w:p w:rsidR="007F04BB" w:rsidRPr="00A30A86" w:rsidRDefault="007F04BB" w:rsidP="007F04BB">
      <w:pPr>
        <w:shd w:val="clear" w:color="auto" w:fill="A6A6A6"/>
        <w:ind w:right="-1"/>
        <w:jc w:val="both"/>
        <w:rPr>
          <w:rFonts w:ascii="Arial" w:hAnsi="Arial" w:cs="Arial"/>
          <w:b/>
          <w:bCs/>
          <w:sz w:val="23"/>
          <w:szCs w:val="23"/>
        </w:rPr>
      </w:pPr>
      <w:proofErr w:type="gramStart"/>
      <w:r>
        <w:rPr>
          <w:rFonts w:ascii="Calibri" w:eastAsia="Arial Unicode MS" w:hAnsi="Calibri" w:cs="Arial"/>
          <w:b/>
        </w:rPr>
        <w:t>9</w:t>
      </w:r>
      <w:proofErr w:type="gramEnd"/>
      <w:r w:rsidRPr="00CD6D90">
        <w:rPr>
          <w:rFonts w:ascii="Calibri" w:eastAsia="Arial Unicode MS" w:hAnsi="Calibri" w:cs="Arial"/>
          <w:b/>
        </w:rPr>
        <w:t xml:space="preserve">  DA CLASSIFICAÇÃO DAS PROPOSTAS</w:t>
      </w:r>
    </w:p>
    <w:p w:rsidR="007F04BB" w:rsidRPr="00CD6D90" w:rsidRDefault="007F04BB" w:rsidP="007F04BB">
      <w:pPr>
        <w:autoSpaceDE w:val="0"/>
        <w:autoSpaceDN w:val="0"/>
        <w:adjustRightInd w:val="0"/>
        <w:jc w:val="both"/>
        <w:rPr>
          <w:rFonts w:ascii="Calibri" w:hAnsi="Calibri" w:cs="Calibri"/>
          <w:bCs/>
        </w:rPr>
      </w:pPr>
      <w:proofErr w:type="gramStart"/>
      <w:r>
        <w:rPr>
          <w:rFonts w:ascii="Calibri" w:hAnsi="Calibri" w:cs="Calibri"/>
          <w:b/>
          <w:bCs/>
        </w:rPr>
        <w:t>9</w:t>
      </w:r>
      <w:r w:rsidRPr="00CD6D90">
        <w:rPr>
          <w:rFonts w:ascii="Calibri" w:hAnsi="Calibri" w:cs="Calibri"/>
          <w:b/>
          <w:bCs/>
        </w:rPr>
        <w:t>.1</w:t>
      </w:r>
      <w:r>
        <w:rPr>
          <w:rFonts w:ascii="Calibri" w:hAnsi="Calibri" w:cs="Calibri"/>
          <w:b/>
          <w:bCs/>
        </w:rPr>
        <w:t>.</w:t>
      </w:r>
      <w:proofErr w:type="gramEnd"/>
      <w:r w:rsidRPr="00CD6D90">
        <w:rPr>
          <w:rFonts w:ascii="Calibri" w:hAnsi="Calibri" w:cs="Calibri"/>
          <w:bCs/>
        </w:rPr>
        <w:t>A classificação das propostas far-se-á de acordo com a média ponderada das valorizações da proposta técnica e de preços de acordo com a seguinte fórmula:</w:t>
      </w:r>
    </w:p>
    <w:p w:rsidR="007F04BB" w:rsidRPr="00CD6D90" w:rsidRDefault="007F04BB" w:rsidP="007F04BB">
      <w:pPr>
        <w:autoSpaceDE w:val="0"/>
        <w:autoSpaceDN w:val="0"/>
        <w:adjustRightInd w:val="0"/>
        <w:jc w:val="both"/>
        <w:rPr>
          <w:rFonts w:ascii="Calibri" w:hAnsi="Calibri" w:cs="Calibri"/>
          <w:bCs/>
        </w:rPr>
      </w:pPr>
      <w:r w:rsidRPr="00CD6D90">
        <w:rPr>
          <w:rFonts w:ascii="Calibri" w:hAnsi="Calibri" w:cs="Calibri"/>
          <w:bCs/>
        </w:rPr>
        <w:t>NF = (</w:t>
      </w:r>
      <w:r>
        <w:rPr>
          <w:rFonts w:ascii="Calibri" w:hAnsi="Calibri" w:cs="Calibri"/>
          <w:bCs/>
        </w:rPr>
        <w:t>IPT</w:t>
      </w:r>
      <w:r w:rsidRPr="00CD6D90">
        <w:rPr>
          <w:rFonts w:ascii="Calibri" w:hAnsi="Calibri" w:cs="Calibri"/>
          <w:bCs/>
        </w:rPr>
        <w:t xml:space="preserve"> x </w:t>
      </w:r>
      <w:proofErr w:type="gramStart"/>
      <w:r w:rsidRPr="00CD6D90">
        <w:rPr>
          <w:rFonts w:ascii="Calibri" w:hAnsi="Calibri" w:cs="Calibri"/>
          <w:bCs/>
        </w:rPr>
        <w:t>7</w:t>
      </w:r>
      <w:proofErr w:type="gramEnd"/>
      <w:r w:rsidRPr="00CD6D90">
        <w:rPr>
          <w:rFonts w:ascii="Calibri" w:hAnsi="Calibri" w:cs="Calibri"/>
          <w:bCs/>
        </w:rPr>
        <w:t>) + (</w:t>
      </w:r>
      <w:r>
        <w:rPr>
          <w:rFonts w:ascii="Calibri" w:hAnsi="Calibri" w:cs="Calibri"/>
          <w:bCs/>
        </w:rPr>
        <w:t>PP</w:t>
      </w:r>
      <w:r w:rsidRPr="00CD6D90">
        <w:rPr>
          <w:rFonts w:ascii="Calibri" w:hAnsi="Calibri" w:cs="Calibri"/>
          <w:bCs/>
        </w:rPr>
        <w:t xml:space="preserve"> x 3) onde:  </w:t>
      </w:r>
    </w:p>
    <w:p w:rsidR="007F04BB" w:rsidRPr="00CD6D90" w:rsidRDefault="007F04BB" w:rsidP="007F04BB">
      <w:pPr>
        <w:autoSpaceDE w:val="0"/>
        <w:autoSpaceDN w:val="0"/>
        <w:adjustRightInd w:val="0"/>
        <w:jc w:val="both"/>
        <w:rPr>
          <w:rFonts w:ascii="Calibri" w:hAnsi="Calibri" w:cs="Calibri"/>
          <w:bCs/>
        </w:rPr>
      </w:pPr>
      <w:r w:rsidRPr="00CD6D90">
        <w:rPr>
          <w:rFonts w:ascii="Calibri" w:hAnsi="Calibri" w:cs="Calibri"/>
          <w:bCs/>
        </w:rPr>
        <w:t>NF = Nota Final</w:t>
      </w:r>
    </w:p>
    <w:p w:rsidR="007F04BB" w:rsidRPr="00CD6D90" w:rsidRDefault="007F04BB" w:rsidP="007F04BB">
      <w:pPr>
        <w:autoSpaceDE w:val="0"/>
        <w:autoSpaceDN w:val="0"/>
        <w:adjustRightInd w:val="0"/>
        <w:jc w:val="both"/>
        <w:rPr>
          <w:rFonts w:ascii="Calibri" w:hAnsi="Calibri" w:cs="Calibri"/>
          <w:bCs/>
        </w:rPr>
      </w:pPr>
      <w:r>
        <w:rPr>
          <w:rFonts w:ascii="Calibri" w:hAnsi="Calibri" w:cs="Calibri"/>
          <w:bCs/>
        </w:rPr>
        <w:t>IPT</w:t>
      </w:r>
      <w:r w:rsidRPr="00CD6D90">
        <w:rPr>
          <w:rFonts w:ascii="Calibri" w:hAnsi="Calibri" w:cs="Calibri"/>
          <w:bCs/>
        </w:rPr>
        <w:t xml:space="preserve"> = </w:t>
      </w:r>
      <w:r>
        <w:rPr>
          <w:rFonts w:ascii="Calibri" w:hAnsi="Calibri" w:cs="Calibri"/>
          <w:bCs/>
        </w:rPr>
        <w:t xml:space="preserve">Índice de Pontuação Técnica </w:t>
      </w:r>
    </w:p>
    <w:p w:rsidR="007F04BB" w:rsidRPr="00CD6D90" w:rsidRDefault="007F04BB" w:rsidP="007F04BB">
      <w:pPr>
        <w:autoSpaceDE w:val="0"/>
        <w:autoSpaceDN w:val="0"/>
        <w:adjustRightInd w:val="0"/>
        <w:jc w:val="both"/>
        <w:rPr>
          <w:rFonts w:ascii="Calibri" w:hAnsi="Calibri" w:cs="Calibri"/>
          <w:bCs/>
        </w:rPr>
      </w:pPr>
      <w:r w:rsidRPr="00CD6D90">
        <w:rPr>
          <w:rFonts w:ascii="Calibri" w:hAnsi="Calibri" w:cs="Calibri"/>
          <w:bCs/>
        </w:rPr>
        <w:t>7,0 = peso da Nota Técnica</w:t>
      </w:r>
    </w:p>
    <w:p w:rsidR="007F04BB" w:rsidRPr="00CD6D90" w:rsidRDefault="007F04BB" w:rsidP="007F04BB">
      <w:pPr>
        <w:autoSpaceDE w:val="0"/>
        <w:autoSpaceDN w:val="0"/>
        <w:adjustRightInd w:val="0"/>
        <w:jc w:val="both"/>
        <w:rPr>
          <w:rFonts w:ascii="Calibri" w:hAnsi="Calibri" w:cs="Calibri"/>
          <w:bCs/>
        </w:rPr>
      </w:pPr>
      <w:r>
        <w:rPr>
          <w:rFonts w:ascii="Calibri" w:hAnsi="Calibri" w:cs="Calibri"/>
          <w:bCs/>
        </w:rPr>
        <w:t>P</w:t>
      </w:r>
      <w:r w:rsidRPr="00CD6D90">
        <w:rPr>
          <w:rFonts w:ascii="Calibri" w:hAnsi="Calibri" w:cs="Calibri"/>
          <w:bCs/>
        </w:rPr>
        <w:t xml:space="preserve">P = </w:t>
      </w:r>
      <w:r>
        <w:rPr>
          <w:rFonts w:ascii="Calibri" w:hAnsi="Calibri" w:cs="Calibri"/>
          <w:bCs/>
        </w:rPr>
        <w:t xml:space="preserve">Pontuação </w:t>
      </w:r>
      <w:r w:rsidRPr="00CD6D90">
        <w:rPr>
          <w:rFonts w:ascii="Calibri" w:hAnsi="Calibri" w:cs="Calibri"/>
          <w:bCs/>
        </w:rPr>
        <w:t>de Preço</w:t>
      </w:r>
    </w:p>
    <w:p w:rsidR="007F04BB" w:rsidRPr="00CD6D90" w:rsidRDefault="007F04BB" w:rsidP="007F04BB">
      <w:pPr>
        <w:autoSpaceDE w:val="0"/>
        <w:autoSpaceDN w:val="0"/>
        <w:adjustRightInd w:val="0"/>
        <w:jc w:val="both"/>
        <w:rPr>
          <w:rFonts w:ascii="Calibri" w:hAnsi="Calibri" w:cs="Calibri"/>
          <w:bCs/>
        </w:rPr>
      </w:pPr>
      <w:r w:rsidRPr="00CD6D90">
        <w:rPr>
          <w:rFonts w:ascii="Calibri" w:hAnsi="Calibri" w:cs="Calibri"/>
          <w:bCs/>
        </w:rPr>
        <w:t>3,0 = peso da Nota de Preço</w:t>
      </w:r>
    </w:p>
    <w:p w:rsidR="007F04BB" w:rsidRPr="00CD6D90" w:rsidRDefault="007F04BB" w:rsidP="007F04BB">
      <w:pPr>
        <w:autoSpaceDE w:val="0"/>
        <w:autoSpaceDN w:val="0"/>
        <w:adjustRightInd w:val="0"/>
        <w:jc w:val="both"/>
        <w:rPr>
          <w:rFonts w:ascii="Calibri" w:hAnsi="Calibri" w:cs="Calibri"/>
          <w:bCs/>
        </w:rPr>
      </w:pPr>
      <w:r>
        <w:rPr>
          <w:rFonts w:ascii="Calibri" w:hAnsi="Calibri" w:cs="Calibri"/>
          <w:b/>
          <w:bCs/>
        </w:rPr>
        <w:lastRenderedPageBreak/>
        <w:t>9.2.</w:t>
      </w:r>
      <w:r w:rsidRPr="00CD6D90">
        <w:rPr>
          <w:rFonts w:ascii="Calibri" w:hAnsi="Calibri" w:cs="Calibri"/>
          <w:bCs/>
        </w:rPr>
        <w:t xml:space="preserve"> Será considerada vencedora a licitante que atender a todas as condições do Edital e obtiver a maior pontuação apurada pela Nota Final (NF) definida acima.</w:t>
      </w:r>
    </w:p>
    <w:p w:rsidR="007F04BB" w:rsidRPr="00CD6D90" w:rsidRDefault="007F04BB" w:rsidP="007F04BB">
      <w:pPr>
        <w:autoSpaceDE w:val="0"/>
        <w:autoSpaceDN w:val="0"/>
        <w:adjustRightInd w:val="0"/>
        <w:jc w:val="both"/>
        <w:rPr>
          <w:rFonts w:ascii="Calibri" w:hAnsi="Calibri" w:cs="Calibri"/>
          <w:bCs/>
        </w:rPr>
      </w:pPr>
      <w:r>
        <w:rPr>
          <w:rFonts w:ascii="Calibri" w:hAnsi="Calibri" w:cs="Calibri"/>
          <w:b/>
          <w:bCs/>
        </w:rPr>
        <w:t>9.3.</w:t>
      </w:r>
      <w:r w:rsidRPr="00CD6D90">
        <w:rPr>
          <w:rFonts w:ascii="Calibri" w:hAnsi="Calibri" w:cs="Calibri"/>
          <w:bCs/>
        </w:rPr>
        <w:t xml:space="preserve"> A classificação será por ordem decrescente da maior Nota Final (NF), de acordo com os critérios previstos neste Edital.</w:t>
      </w:r>
    </w:p>
    <w:p w:rsidR="007F04BB" w:rsidRPr="00CD6D90" w:rsidRDefault="007F04BB" w:rsidP="007F04BB">
      <w:pPr>
        <w:autoSpaceDE w:val="0"/>
        <w:autoSpaceDN w:val="0"/>
        <w:adjustRightInd w:val="0"/>
        <w:jc w:val="both"/>
        <w:rPr>
          <w:rFonts w:ascii="Calibri" w:hAnsi="Calibri" w:cs="Calibri"/>
          <w:bCs/>
        </w:rPr>
      </w:pPr>
      <w:r>
        <w:rPr>
          <w:rFonts w:ascii="Calibri" w:hAnsi="Calibri" w:cs="Calibri"/>
          <w:b/>
          <w:bCs/>
        </w:rPr>
        <w:t>9.4.</w:t>
      </w:r>
      <w:r w:rsidRPr="00CD6D90">
        <w:rPr>
          <w:rFonts w:ascii="Calibri" w:hAnsi="Calibri" w:cs="Calibri"/>
          <w:bCs/>
        </w:rPr>
        <w:t xml:space="preserve"> Para efetuar os cálculos matemáticos indicados, serão considerados até 02 (dois) algarismos após a vírgula decimal.</w:t>
      </w:r>
    </w:p>
    <w:p w:rsidR="007F04BB" w:rsidRPr="00B042FF" w:rsidRDefault="007F04BB" w:rsidP="007F04BB">
      <w:pPr>
        <w:autoSpaceDE w:val="0"/>
        <w:autoSpaceDN w:val="0"/>
        <w:adjustRightInd w:val="0"/>
        <w:jc w:val="both"/>
        <w:rPr>
          <w:rFonts w:ascii="Calibri" w:hAnsi="Calibri" w:cs="Calibri"/>
          <w:bCs/>
        </w:rPr>
      </w:pPr>
      <w:r>
        <w:rPr>
          <w:rFonts w:ascii="Calibri" w:hAnsi="Calibri" w:cs="Calibri"/>
          <w:b/>
          <w:bCs/>
        </w:rPr>
        <w:t>9.5</w:t>
      </w:r>
      <w:r>
        <w:rPr>
          <w:rFonts w:ascii="Calibri" w:hAnsi="Calibri" w:cs="Calibri"/>
          <w:bCs/>
        </w:rPr>
        <w:t>.</w:t>
      </w:r>
      <w:r w:rsidRPr="00B042FF">
        <w:rPr>
          <w:rFonts w:ascii="Calibri" w:hAnsi="Calibri" w:cs="Calibri"/>
          <w:bCs/>
        </w:rPr>
        <w:t xml:space="preserve"> Verificado o empate entre duas ou mais licitantes que apresentarem </w:t>
      </w:r>
      <w:r>
        <w:rPr>
          <w:rFonts w:ascii="Calibri" w:hAnsi="Calibri" w:cs="Calibri"/>
          <w:bCs/>
        </w:rPr>
        <w:t>a mesma NF</w:t>
      </w:r>
      <w:r w:rsidRPr="00B042FF">
        <w:rPr>
          <w:rFonts w:ascii="Calibri" w:hAnsi="Calibri" w:cs="Calibri"/>
          <w:bCs/>
        </w:rPr>
        <w:t xml:space="preserve"> preço, a Comissão de Licitações adotará o seguinte critério de desempate</w:t>
      </w:r>
      <w:r>
        <w:rPr>
          <w:rFonts w:ascii="Calibri" w:hAnsi="Calibri" w:cs="Calibri"/>
          <w:bCs/>
        </w:rPr>
        <w:t>.</w:t>
      </w:r>
    </w:p>
    <w:p w:rsidR="007F04BB" w:rsidRPr="00B042FF" w:rsidRDefault="007F04BB" w:rsidP="007F04BB">
      <w:pPr>
        <w:autoSpaceDE w:val="0"/>
        <w:autoSpaceDN w:val="0"/>
        <w:adjustRightInd w:val="0"/>
        <w:jc w:val="both"/>
        <w:rPr>
          <w:rFonts w:ascii="Calibri" w:hAnsi="Calibri" w:cs="Calibri"/>
          <w:bCs/>
        </w:rPr>
      </w:pPr>
      <w:proofErr w:type="gramStart"/>
      <w:r>
        <w:rPr>
          <w:rFonts w:ascii="Calibri" w:hAnsi="Calibri" w:cs="Calibri"/>
          <w:b/>
          <w:bCs/>
        </w:rPr>
        <w:t>9.5.1.</w:t>
      </w:r>
      <w:proofErr w:type="gramEnd"/>
      <w:r w:rsidRPr="00B042FF">
        <w:rPr>
          <w:rFonts w:ascii="Calibri" w:hAnsi="Calibri" w:cs="Calibri"/>
          <w:bCs/>
        </w:rPr>
        <w:t>A Comissão de Licitações efetuará sorteio, de conformidade com a regra que se segue.</w:t>
      </w:r>
    </w:p>
    <w:p w:rsidR="007F04BB" w:rsidRPr="00B042FF" w:rsidRDefault="007F04BB" w:rsidP="007F04BB">
      <w:pPr>
        <w:autoSpaceDE w:val="0"/>
        <w:autoSpaceDN w:val="0"/>
        <w:adjustRightInd w:val="0"/>
        <w:jc w:val="both"/>
        <w:rPr>
          <w:rFonts w:ascii="Calibri" w:hAnsi="Calibri" w:cs="Calibri"/>
          <w:bCs/>
        </w:rPr>
      </w:pPr>
      <w:r w:rsidRPr="000C3EC3">
        <w:rPr>
          <w:rFonts w:ascii="Calibri" w:hAnsi="Calibri" w:cs="Calibri"/>
          <w:b/>
          <w:bCs/>
        </w:rPr>
        <w:t>a)</w:t>
      </w:r>
      <w:r w:rsidRPr="00B042FF">
        <w:rPr>
          <w:rFonts w:ascii="Calibri" w:hAnsi="Calibri" w:cs="Calibri"/>
          <w:bCs/>
        </w:rPr>
        <w:t xml:space="preserve"> Far-se-á corresponder uma pedra numerada a cada uma das empresas em igualdade de preço.</w:t>
      </w:r>
    </w:p>
    <w:p w:rsidR="007F04BB" w:rsidRPr="00B042FF" w:rsidRDefault="007F04BB" w:rsidP="007F04BB">
      <w:pPr>
        <w:autoSpaceDE w:val="0"/>
        <w:autoSpaceDN w:val="0"/>
        <w:adjustRightInd w:val="0"/>
        <w:jc w:val="both"/>
        <w:rPr>
          <w:rFonts w:ascii="Calibri" w:hAnsi="Calibri" w:cs="Calibri"/>
          <w:bCs/>
        </w:rPr>
      </w:pPr>
      <w:r w:rsidRPr="000C3EC3">
        <w:rPr>
          <w:rFonts w:ascii="Calibri" w:hAnsi="Calibri" w:cs="Calibri"/>
          <w:b/>
          <w:bCs/>
        </w:rPr>
        <w:t>b)</w:t>
      </w:r>
      <w:r w:rsidRPr="00B042FF">
        <w:rPr>
          <w:rFonts w:ascii="Calibri" w:hAnsi="Calibri" w:cs="Calibri"/>
          <w:bCs/>
        </w:rPr>
        <w:t xml:space="preserve"> As pedras serão colocadas em uma urna de sorteio.</w:t>
      </w:r>
    </w:p>
    <w:p w:rsidR="007F04BB" w:rsidRDefault="007F04BB" w:rsidP="007F04BB">
      <w:pPr>
        <w:autoSpaceDE w:val="0"/>
        <w:autoSpaceDN w:val="0"/>
        <w:adjustRightInd w:val="0"/>
        <w:jc w:val="both"/>
        <w:rPr>
          <w:rFonts w:ascii="Calibri" w:hAnsi="Calibri" w:cs="Calibri"/>
          <w:bCs/>
        </w:rPr>
      </w:pPr>
      <w:r w:rsidRPr="000C3EC3">
        <w:rPr>
          <w:rFonts w:ascii="Calibri" w:hAnsi="Calibri" w:cs="Calibri"/>
          <w:b/>
          <w:bCs/>
        </w:rPr>
        <w:t>c)</w:t>
      </w:r>
      <w:r w:rsidRPr="00B042FF">
        <w:rPr>
          <w:rFonts w:ascii="Calibri" w:hAnsi="Calibri" w:cs="Calibri"/>
          <w:bCs/>
        </w:rPr>
        <w:t xml:space="preserve"> Será efetuado o sorteio para classificação em ordem crescente d</w:t>
      </w:r>
      <w:r>
        <w:rPr>
          <w:rFonts w:ascii="Calibri" w:hAnsi="Calibri" w:cs="Calibri"/>
          <w:bCs/>
        </w:rPr>
        <w:t xml:space="preserve">as empresas, </w:t>
      </w:r>
      <w:proofErr w:type="gramStart"/>
      <w:r>
        <w:rPr>
          <w:rFonts w:ascii="Calibri" w:hAnsi="Calibri" w:cs="Calibri"/>
          <w:bCs/>
        </w:rPr>
        <w:t>ou seja</w:t>
      </w:r>
      <w:proofErr w:type="gramEnd"/>
      <w:r>
        <w:rPr>
          <w:rFonts w:ascii="Calibri" w:hAnsi="Calibri" w:cs="Calibri"/>
          <w:bCs/>
        </w:rPr>
        <w:t xml:space="preserve"> será vence</w:t>
      </w:r>
      <w:r w:rsidRPr="00B042FF">
        <w:rPr>
          <w:rFonts w:ascii="Calibri" w:hAnsi="Calibri" w:cs="Calibri"/>
          <w:bCs/>
        </w:rPr>
        <w:t xml:space="preserve">dora a empresa cuja pedra corresponda a primeira pedra sorteada.             </w:t>
      </w:r>
    </w:p>
    <w:p w:rsidR="007F04BB" w:rsidRDefault="007F04BB" w:rsidP="007F04BB">
      <w:pPr>
        <w:autoSpaceDE w:val="0"/>
        <w:autoSpaceDN w:val="0"/>
        <w:adjustRightInd w:val="0"/>
        <w:jc w:val="both"/>
        <w:rPr>
          <w:rFonts w:ascii="Calibri" w:hAnsi="Calibri" w:cs="Calibri"/>
          <w:bCs/>
        </w:rPr>
      </w:pPr>
      <w:r>
        <w:rPr>
          <w:rFonts w:ascii="Calibri" w:hAnsi="Calibri" w:cs="Calibri"/>
          <w:b/>
          <w:bCs/>
        </w:rPr>
        <w:t>9.6.</w:t>
      </w:r>
      <w:r w:rsidRPr="00B042FF">
        <w:rPr>
          <w:rFonts w:ascii="Calibri" w:hAnsi="Calibri" w:cs="Calibri"/>
          <w:bCs/>
        </w:rPr>
        <w:t xml:space="preserve"> O resultado, a homologação e a adjudicação da licitação serão fixados em lugar próprio, na sede da Prefeitura de </w:t>
      </w:r>
      <w:r w:rsidR="007A282A">
        <w:rPr>
          <w:rFonts w:ascii="Calibri" w:hAnsi="Calibri" w:cs="Calibri"/>
          <w:bCs/>
        </w:rPr>
        <w:t xml:space="preserve">Ribeirão do </w:t>
      </w:r>
      <w:proofErr w:type="spellStart"/>
      <w:r w:rsidR="007A282A">
        <w:rPr>
          <w:rFonts w:ascii="Calibri" w:hAnsi="Calibri" w:cs="Calibri"/>
          <w:bCs/>
        </w:rPr>
        <w:t>Pinhal</w:t>
      </w:r>
      <w:r>
        <w:rPr>
          <w:rFonts w:ascii="Calibri" w:hAnsi="Calibri" w:cs="Calibri"/>
          <w:bCs/>
        </w:rPr>
        <w:t>-PR</w:t>
      </w:r>
      <w:proofErr w:type="spellEnd"/>
      <w:r>
        <w:rPr>
          <w:rFonts w:ascii="Calibri" w:hAnsi="Calibri" w:cs="Calibri"/>
          <w:bCs/>
        </w:rPr>
        <w:t xml:space="preserve">, bem como publicado nos termos da Legislação vigente. </w:t>
      </w:r>
    </w:p>
    <w:p w:rsidR="007F04BB" w:rsidRPr="00127E8E"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10</w:t>
      </w:r>
      <w:r w:rsidRPr="00127E8E">
        <w:rPr>
          <w:rFonts w:ascii="Calibri" w:eastAsia="Arial Unicode MS" w:hAnsi="Calibri" w:cs="Arial"/>
          <w:b/>
        </w:rPr>
        <w:t>. DESCLASSIFICAÇÃO DAS PROPOSTAS:</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10</w:t>
      </w:r>
      <w:r w:rsidRPr="004673C8">
        <w:rPr>
          <w:rFonts w:ascii="Calibri" w:hAnsi="Calibri" w:cs="Calibri"/>
          <w:b/>
          <w:bCs/>
        </w:rPr>
        <w:t>.1.</w:t>
      </w:r>
      <w:r w:rsidRPr="004673C8">
        <w:rPr>
          <w:rFonts w:ascii="Calibri" w:hAnsi="Calibri" w:cs="Calibri"/>
        </w:rPr>
        <w:t xml:space="preserve"> Será desclassificada a </w:t>
      </w:r>
      <w:r w:rsidRPr="004673C8">
        <w:rPr>
          <w:rFonts w:ascii="Calibri" w:hAnsi="Calibri" w:cs="Calibri"/>
          <w:b/>
          <w:bCs/>
        </w:rPr>
        <w:t>PROPOSTA</w:t>
      </w:r>
      <w:r w:rsidRPr="004673C8">
        <w:rPr>
          <w:rFonts w:ascii="Calibri" w:hAnsi="Calibri" w:cs="Calibri"/>
        </w:rPr>
        <w:t xml:space="preserve"> que:</w:t>
      </w:r>
    </w:p>
    <w:p w:rsidR="007F04BB" w:rsidRPr="004673C8" w:rsidRDefault="007F04BB" w:rsidP="007F04BB">
      <w:pPr>
        <w:autoSpaceDE w:val="0"/>
        <w:autoSpaceDN w:val="0"/>
        <w:adjustRightInd w:val="0"/>
        <w:ind w:firstLine="705"/>
        <w:jc w:val="both"/>
        <w:rPr>
          <w:rFonts w:ascii="Calibri" w:hAnsi="Calibri" w:cs="Calibri"/>
        </w:rPr>
      </w:pPr>
      <w:r w:rsidRPr="004673C8">
        <w:rPr>
          <w:rFonts w:ascii="Calibri" w:hAnsi="Calibri" w:cs="Calibri"/>
          <w:b/>
          <w:bCs/>
        </w:rPr>
        <w:t>a)</w:t>
      </w:r>
      <w:r w:rsidRPr="004673C8">
        <w:rPr>
          <w:rFonts w:ascii="Calibri" w:hAnsi="Calibri" w:cs="Calibri"/>
        </w:rPr>
        <w:t xml:space="preserve"> Deixar de atender quaisquer das exigências preconizadas para a correspondente apresentação (</w:t>
      </w:r>
      <w:r w:rsidRPr="004673C8">
        <w:rPr>
          <w:rFonts w:ascii="Calibri" w:hAnsi="Calibri" w:cs="Calibri"/>
          <w:b/>
          <w:bCs/>
        </w:rPr>
        <w:t xml:space="preserve">conforte item </w:t>
      </w:r>
      <w:r>
        <w:rPr>
          <w:rFonts w:ascii="Calibri" w:hAnsi="Calibri" w:cs="Calibri"/>
          <w:b/>
          <w:bCs/>
        </w:rPr>
        <w:t>4, 5 e 6</w:t>
      </w:r>
      <w:r w:rsidRPr="004673C8">
        <w:rPr>
          <w:rFonts w:ascii="Calibri" w:hAnsi="Calibri" w:cs="Calibri"/>
        </w:rPr>
        <w:t>);</w:t>
      </w:r>
    </w:p>
    <w:p w:rsidR="007F04BB" w:rsidRPr="004673C8" w:rsidRDefault="007F04BB" w:rsidP="007F04BB">
      <w:pPr>
        <w:autoSpaceDE w:val="0"/>
        <w:autoSpaceDN w:val="0"/>
        <w:adjustRightInd w:val="0"/>
        <w:ind w:firstLine="705"/>
        <w:jc w:val="both"/>
        <w:rPr>
          <w:rFonts w:ascii="Calibri" w:hAnsi="Calibri" w:cs="Calibri"/>
        </w:rPr>
      </w:pPr>
      <w:r w:rsidRPr="004673C8">
        <w:rPr>
          <w:rFonts w:ascii="Calibri" w:hAnsi="Calibri" w:cs="Calibri"/>
          <w:b/>
          <w:bCs/>
        </w:rPr>
        <w:t>b)</w:t>
      </w:r>
      <w:r w:rsidRPr="004673C8">
        <w:rPr>
          <w:rFonts w:ascii="Calibri" w:hAnsi="Calibri" w:cs="Calibri"/>
        </w:rPr>
        <w:t xml:space="preserve"> Apresentar rasuras ou entrelinhas que prejudiquem sua análise;</w:t>
      </w:r>
    </w:p>
    <w:p w:rsidR="007F04BB" w:rsidRPr="004673C8" w:rsidRDefault="007F04BB" w:rsidP="007F04BB">
      <w:pPr>
        <w:autoSpaceDE w:val="0"/>
        <w:autoSpaceDN w:val="0"/>
        <w:adjustRightInd w:val="0"/>
        <w:ind w:firstLine="705"/>
        <w:jc w:val="both"/>
        <w:rPr>
          <w:rFonts w:ascii="Calibri" w:hAnsi="Calibri" w:cs="Calibri"/>
        </w:rPr>
      </w:pPr>
      <w:r w:rsidRPr="004673C8">
        <w:rPr>
          <w:rFonts w:ascii="Calibri" w:hAnsi="Calibri" w:cs="Calibri"/>
          <w:b/>
          <w:bCs/>
        </w:rPr>
        <w:t>c)</w:t>
      </w:r>
      <w:r w:rsidRPr="004673C8">
        <w:rPr>
          <w:rFonts w:ascii="Calibri" w:hAnsi="Calibri" w:cs="Calibri"/>
        </w:rPr>
        <w:t xml:space="preserve"> Oferecer vantagem não prevista neste </w:t>
      </w:r>
      <w:r w:rsidRPr="004673C8">
        <w:rPr>
          <w:rFonts w:ascii="Calibri" w:hAnsi="Calibri" w:cs="Calibri"/>
          <w:b/>
          <w:bCs/>
        </w:rPr>
        <w:t>EDITAL</w:t>
      </w:r>
      <w:r w:rsidRPr="004673C8">
        <w:rPr>
          <w:rFonts w:ascii="Calibri" w:hAnsi="Calibri" w:cs="Calibri"/>
        </w:rPr>
        <w:t>, inclusive financiamentos subsidiados ou a fundo perdido, ou ainda vantagem baseada nas ofertas das demais proponentes;</w:t>
      </w:r>
    </w:p>
    <w:p w:rsidR="007F04BB" w:rsidRPr="004673C8" w:rsidRDefault="007F04BB" w:rsidP="007F04BB">
      <w:pPr>
        <w:autoSpaceDE w:val="0"/>
        <w:autoSpaceDN w:val="0"/>
        <w:adjustRightInd w:val="0"/>
        <w:ind w:firstLine="705"/>
        <w:jc w:val="both"/>
        <w:rPr>
          <w:rFonts w:ascii="Calibri" w:hAnsi="Calibri" w:cs="Calibri"/>
        </w:rPr>
      </w:pPr>
      <w:r w:rsidRPr="004673C8">
        <w:rPr>
          <w:rFonts w:ascii="Calibri" w:hAnsi="Calibri" w:cs="Calibri"/>
          <w:b/>
          <w:bCs/>
        </w:rPr>
        <w:t>d)</w:t>
      </w:r>
      <w:r w:rsidRPr="004673C8">
        <w:rPr>
          <w:rFonts w:ascii="Calibri" w:hAnsi="Calibri" w:cs="Calibri"/>
        </w:rPr>
        <w:t xml:space="preserve"> Apresentar preço manifestamente inexequível;</w:t>
      </w:r>
    </w:p>
    <w:p w:rsidR="007F04BB" w:rsidRDefault="007F04BB" w:rsidP="007F04BB">
      <w:pPr>
        <w:autoSpaceDE w:val="0"/>
        <w:autoSpaceDN w:val="0"/>
        <w:adjustRightInd w:val="0"/>
        <w:ind w:firstLine="705"/>
        <w:jc w:val="both"/>
        <w:rPr>
          <w:rFonts w:ascii="Calibri" w:hAnsi="Calibri" w:cs="Calibri"/>
        </w:rPr>
      </w:pPr>
      <w:r w:rsidRPr="004673C8">
        <w:rPr>
          <w:rFonts w:ascii="Calibri" w:hAnsi="Calibri" w:cs="Calibri"/>
          <w:b/>
          <w:bCs/>
        </w:rPr>
        <w:t>e)</w:t>
      </w:r>
      <w:r w:rsidRPr="004673C8">
        <w:rPr>
          <w:rFonts w:ascii="Calibri" w:hAnsi="Calibri" w:cs="Calibri"/>
        </w:rPr>
        <w:t xml:space="preserve"> Apresentar preço simbólico ou de valor zero;</w:t>
      </w:r>
    </w:p>
    <w:p w:rsidR="007F04BB" w:rsidRDefault="007F04BB" w:rsidP="007F04BB">
      <w:pPr>
        <w:autoSpaceDE w:val="0"/>
        <w:autoSpaceDN w:val="0"/>
        <w:adjustRightInd w:val="0"/>
        <w:ind w:firstLine="705"/>
        <w:jc w:val="both"/>
        <w:rPr>
          <w:rFonts w:ascii="Calibri" w:hAnsi="Calibri" w:cs="Calibri"/>
        </w:rPr>
      </w:pPr>
      <w:proofErr w:type="gramStart"/>
      <w:r>
        <w:rPr>
          <w:rFonts w:ascii="Calibri" w:hAnsi="Calibri" w:cs="Calibri"/>
          <w:b/>
        </w:rPr>
        <w:t>f)</w:t>
      </w:r>
      <w:proofErr w:type="gramEnd"/>
      <w:r>
        <w:rPr>
          <w:rFonts w:ascii="Calibri" w:hAnsi="Calibri" w:cs="Calibri"/>
        </w:rPr>
        <w:t>Que venha a ser considerada inexequível pela Comissão de Licitação, após procedimento para apurar a viabilidade técnica e econômica do preço global proposto, quando for razoável concluir que a proponente não é capaz de executar o Contrato ao preço de sua oferta.</w:t>
      </w:r>
    </w:p>
    <w:p w:rsidR="007F04BB" w:rsidRPr="00127E8E"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11</w:t>
      </w:r>
      <w:r w:rsidRPr="00127E8E">
        <w:rPr>
          <w:rFonts w:ascii="Calibri" w:eastAsia="Arial Unicode MS" w:hAnsi="Calibri" w:cs="Arial"/>
          <w:b/>
        </w:rPr>
        <w:t>. DA CONDIÇÃO DE MICROEMPRESA E EMPRESA DE PEQUENO PORTE:</w:t>
      </w:r>
    </w:p>
    <w:p w:rsidR="007F04BB" w:rsidRPr="00777717" w:rsidRDefault="007F04BB" w:rsidP="007F04BB">
      <w:pPr>
        <w:autoSpaceDE w:val="0"/>
        <w:autoSpaceDN w:val="0"/>
        <w:adjustRightInd w:val="0"/>
        <w:jc w:val="both"/>
        <w:rPr>
          <w:rFonts w:ascii="Calibri" w:hAnsi="Calibri" w:cs="Calibri"/>
          <w:bCs/>
        </w:rPr>
      </w:pPr>
      <w:proofErr w:type="gramStart"/>
      <w:r>
        <w:rPr>
          <w:rFonts w:ascii="Calibri" w:hAnsi="Calibri" w:cs="Calibri"/>
          <w:b/>
          <w:bCs/>
        </w:rPr>
        <w:t>11</w:t>
      </w:r>
      <w:r w:rsidRPr="00777717">
        <w:rPr>
          <w:rFonts w:ascii="Calibri" w:hAnsi="Calibri" w:cs="Calibri"/>
          <w:b/>
          <w:bCs/>
        </w:rPr>
        <w:t>.1</w:t>
      </w:r>
      <w:r>
        <w:rPr>
          <w:rFonts w:ascii="Calibri" w:hAnsi="Calibri" w:cs="Calibri"/>
          <w:b/>
          <w:bCs/>
        </w:rPr>
        <w:t>.</w:t>
      </w:r>
      <w:proofErr w:type="gramEnd"/>
      <w:r w:rsidRPr="00777717">
        <w:rPr>
          <w:rFonts w:ascii="Calibri" w:hAnsi="Calibri" w:cs="Calibri"/>
          <w:bCs/>
        </w:rPr>
        <w:t xml:space="preserve">As microempresas e empresas de pequeno porte, por ocasião da participação em certames licitatórios, deverão apresentar toda a documentação exigida para efeito de comprovação de regularidade fiscal, mesmo que esta apresente alguma restrição. </w:t>
      </w:r>
    </w:p>
    <w:p w:rsidR="007F04BB" w:rsidRPr="00777717" w:rsidRDefault="007F04BB" w:rsidP="007F04BB">
      <w:pPr>
        <w:autoSpaceDE w:val="0"/>
        <w:autoSpaceDN w:val="0"/>
        <w:adjustRightInd w:val="0"/>
        <w:jc w:val="both"/>
        <w:rPr>
          <w:rFonts w:ascii="Calibri" w:hAnsi="Calibri" w:cs="Calibri"/>
          <w:bCs/>
        </w:rPr>
      </w:pPr>
      <w:r>
        <w:rPr>
          <w:rFonts w:ascii="Calibri" w:hAnsi="Calibri" w:cs="Calibri"/>
          <w:b/>
          <w:bCs/>
        </w:rPr>
        <w:lastRenderedPageBreak/>
        <w:t>11</w:t>
      </w:r>
      <w:r w:rsidRPr="00777717">
        <w:rPr>
          <w:rFonts w:ascii="Calibri" w:hAnsi="Calibri" w:cs="Calibri"/>
          <w:b/>
          <w:bCs/>
        </w:rPr>
        <w:t>.</w:t>
      </w:r>
      <w:r>
        <w:rPr>
          <w:rFonts w:ascii="Calibri" w:hAnsi="Calibri" w:cs="Calibri"/>
          <w:b/>
          <w:bCs/>
        </w:rPr>
        <w:t>2.</w:t>
      </w:r>
      <w:r w:rsidRPr="00777717">
        <w:rPr>
          <w:rFonts w:ascii="Calibri" w:hAnsi="Calibri" w:cs="Calibri"/>
          <w:bCs/>
        </w:rPr>
        <w:t xml:space="preserve"> Havendo alguma restrição na comprovação da regularidade fiscal, será assegurado o prazo de </w:t>
      </w:r>
      <w:proofErr w:type="gramStart"/>
      <w:r>
        <w:rPr>
          <w:rFonts w:ascii="Calibri" w:hAnsi="Calibri" w:cs="Calibri"/>
          <w:bCs/>
        </w:rPr>
        <w:t>5</w:t>
      </w:r>
      <w:proofErr w:type="gramEnd"/>
      <w:r w:rsidRPr="00777717">
        <w:rPr>
          <w:rFonts w:ascii="Calibri" w:hAnsi="Calibri" w:cs="Calibri"/>
          <w:bCs/>
        </w:rPr>
        <w:t xml:space="preserve"> (</w:t>
      </w:r>
      <w:r>
        <w:rPr>
          <w:rFonts w:ascii="Calibri" w:hAnsi="Calibri" w:cs="Calibri"/>
          <w:bCs/>
        </w:rPr>
        <w:t>cinco</w:t>
      </w:r>
      <w:r w:rsidRPr="00777717">
        <w:rPr>
          <w:rFonts w:ascii="Calibri" w:hAnsi="Calibri" w:cs="Calibri"/>
          <w:bCs/>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7F04BB" w:rsidRPr="00777717" w:rsidRDefault="007F04BB" w:rsidP="007F04BB">
      <w:pPr>
        <w:autoSpaceDE w:val="0"/>
        <w:autoSpaceDN w:val="0"/>
        <w:adjustRightInd w:val="0"/>
        <w:jc w:val="both"/>
        <w:rPr>
          <w:rFonts w:ascii="Calibri" w:hAnsi="Calibri" w:cs="Calibri"/>
          <w:bCs/>
        </w:rPr>
      </w:pPr>
      <w:r>
        <w:rPr>
          <w:rFonts w:ascii="Calibri" w:hAnsi="Calibri" w:cs="Calibri"/>
          <w:b/>
          <w:bCs/>
        </w:rPr>
        <w:t>11</w:t>
      </w:r>
      <w:r w:rsidRPr="00777717">
        <w:rPr>
          <w:rFonts w:ascii="Calibri" w:hAnsi="Calibri" w:cs="Calibri"/>
          <w:b/>
          <w:bCs/>
        </w:rPr>
        <w:t>.3</w:t>
      </w:r>
      <w:r>
        <w:rPr>
          <w:rFonts w:ascii="Calibri" w:hAnsi="Calibri" w:cs="Calibri"/>
          <w:b/>
          <w:bCs/>
        </w:rPr>
        <w:t>.</w:t>
      </w:r>
      <w:r w:rsidRPr="00777717">
        <w:rPr>
          <w:rFonts w:ascii="Calibri" w:hAnsi="Calibri" w:cs="Calibri"/>
          <w:bCs/>
        </w:rPr>
        <w:t xml:space="preserve"> A nãoregularização da documentação, no prazo previsto no item anterior, implicará decadência do direito à contratação, sem prejuízo das sanções previstas no art. 81 da Lei no 8.666, de 21 de junho de 1993, sendo facultado à Administração convocar os licitantes remanescentes, na ordem de classificação, para a assinatura do contrato, ou revogar a licitação.</w:t>
      </w:r>
    </w:p>
    <w:p w:rsidR="007F04BB" w:rsidRPr="00777717" w:rsidRDefault="007F04BB" w:rsidP="007F04BB">
      <w:pPr>
        <w:autoSpaceDE w:val="0"/>
        <w:autoSpaceDN w:val="0"/>
        <w:adjustRightInd w:val="0"/>
        <w:jc w:val="both"/>
        <w:rPr>
          <w:rFonts w:ascii="Calibri" w:hAnsi="Calibri" w:cs="Calibri"/>
          <w:bCs/>
        </w:rPr>
      </w:pPr>
      <w:r>
        <w:rPr>
          <w:rFonts w:ascii="Calibri" w:hAnsi="Calibri" w:cs="Calibri"/>
          <w:b/>
          <w:bCs/>
        </w:rPr>
        <w:t>11</w:t>
      </w:r>
      <w:r w:rsidRPr="00777717">
        <w:rPr>
          <w:rFonts w:ascii="Calibri" w:hAnsi="Calibri" w:cs="Calibri"/>
          <w:b/>
          <w:bCs/>
        </w:rPr>
        <w:t>.4</w:t>
      </w:r>
      <w:r>
        <w:rPr>
          <w:rFonts w:ascii="Calibri" w:hAnsi="Calibri" w:cs="Calibri"/>
          <w:b/>
          <w:bCs/>
        </w:rPr>
        <w:t>.</w:t>
      </w:r>
      <w:r w:rsidRPr="00777717">
        <w:rPr>
          <w:rFonts w:ascii="Calibri" w:hAnsi="Calibri" w:cs="Calibri"/>
          <w:bCs/>
        </w:rPr>
        <w:t xml:space="preserve"> Nas licitações será assegurada, como critério de desempate, preferência de contratação para as microempresas e empresas de pequeno porte. </w:t>
      </w:r>
    </w:p>
    <w:p w:rsidR="007F04BB" w:rsidRPr="00777717" w:rsidRDefault="007F04BB" w:rsidP="007F04BB">
      <w:pPr>
        <w:autoSpaceDE w:val="0"/>
        <w:autoSpaceDN w:val="0"/>
        <w:adjustRightInd w:val="0"/>
        <w:jc w:val="both"/>
        <w:rPr>
          <w:rFonts w:ascii="Calibri" w:hAnsi="Calibri" w:cs="Calibri"/>
          <w:bCs/>
        </w:rPr>
      </w:pPr>
      <w:r w:rsidRPr="00702243">
        <w:rPr>
          <w:rFonts w:ascii="Calibri" w:hAnsi="Calibri" w:cs="Calibri"/>
          <w:b/>
          <w:bCs/>
        </w:rPr>
        <w:t>11.5</w:t>
      </w:r>
      <w:r>
        <w:rPr>
          <w:rFonts w:ascii="Calibri" w:hAnsi="Calibri" w:cs="Calibri"/>
          <w:b/>
          <w:bCs/>
        </w:rPr>
        <w:t>.</w:t>
      </w:r>
      <w:r w:rsidRPr="00702243">
        <w:rPr>
          <w:rFonts w:ascii="Calibri" w:hAnsi="Calibri" w:cs="Calibri"/>
          <w:bCs/>
        </w:rPr>
        <w:t xml:space="preserve"> Entende-se por empate na modalidade Tomada de Preço em que as propostas apresentadas pelas microempresas e empresas de pequeno porte sejam iguais ou até 10% (dez por cento) superiores à proposta mais bem classificada.</w:t>
      </w:r>
    </w:p>
    <w:p w:rsidR="007F04BB" w:rsidRPr="00777717" w:rsidRDefault="007F04BB" w:rsidP="007F04BB">
      <w:pPr>
        <w:autoSpaceDE w:val="0"/>
        <w:autoSpaceDN w:val="0"/>
        <w:adjustRightInd w:val="0"/>
        <w:jc w:val="both"/>
        <w:rPr>
          <w:rFonts w:ascii="Calibri" w:hAnsi="Calibri" w:cs="Calibri"/>
          <w:bCs/>
        </w:rPr>
      </w:pPr>
      <w:r>
        <w:rPr>
          <w:rFonts w:ascii="Calibri" w:hAnsi="Calibri" w:cs="Calibri"/>
          <w:b/>
          <w:bCs/>
        </w:rPr>
        <w:t>11</w:t>
      </w:r>
      <w:r w:rsidRPr="00777717">
        <w:rPr>
          <w:rFonts w:ascii="Calibri" w:hAnsi="Calibri" w:cs="Calibri"/>
          <w:b/>
          <w:bCs/>
        </w:rPr>
        <w:t>.6</w:t>
      </w:r>
      <w:r>
        <w:rPr>
          <w:rFonts w:ascii="Calibri" w:hAnsi="Calibri" w:cs="Calibri"/>
          <w:b/>
          <w:bCs/>
        </w:rPr>
        <w:t>.</w:t>
      </w:r>
      <w:r w:rsidRPr="00777717">
        <w:rPr>
          <w:rFonts w:ascii="Calibri" w:hAnsi="Calibri" w:cs="Calibri"/>
          <w:bCs/>
        </w:rPr>
        <w:t xml:space="preserve">  Para efeito do disposto no item </w:t>
      </w:r>
      <w:r>
        <w:rPr>
          <w:rFonts w:ascii="Calibri" w:hAnsi="Calibri" w:cs="Calibri"/>
          <w:bCs/>
        </w:rPr>
        <w:t>11.5</w:t>
      </w:r>
      <w:r w:rsidRPr="00777717">
        <w:rPr>
          <w:rFonts w:ascii="Calibri" w:hAnsi="Calibri" w:cs="Calibri"/>
          <w:bCs/>
        </w:rPr>
        <w:t>, ocorrendo o empate, proceder-se-á da seguinte forma:</w:t>
      </w:r>
    </w:p>
    <w:p w:rsidR="007F04BB" w:rsidRPr="00DD1A42" w:rsidRDefault="007F04BB" w:rsidP="007F04BB">
      <w:pPr>
        <w:autoSpaceDE w:val="0"/>
        <w:autoSpaceDN w:val="0"/>
        <w:adjustRightInd w:val="0"/>
        <w:jc w:val="both"/>
        <w:rPr>
          <w:rFonts w:ascii="Calibri" w:hAnsi="Calibri" w:cs="Calibri"/>
          <w:bCs/>
        </w:rPr>
      </w:pPr>
      <w:proofErr w:type="gramStart"/>
      <w:r>
        <w:rPr>
          <w:rFonts w:ascii="Calibri" w:hAnsi="Calibri" w:cs="Calibri"/>
          <w:b/>
          <w:bCs/>
        </w:rPr>
        <w:t>11</w:t>
      </w:r>
      <w:r w:rsidRPr="00777717">
        <w:rPr>
          <w:rFonts w:ascii="Calibri" w:hAnsi="Calibri" w:cs="Calibri"/>
          <w:b/>
          <w:bCs/>
        </w:rPr>
        <w:t>.6.1</w:t>
      </w:r>
      <w:r>
        <w:rPr>
          <w:rFonts w:ascii="Calibri" w:hAnsi="Calibri" w:cs="Calibri"/>
          <w:b/>
          <w:bCs/>
        </w:rPr>
        <w:t>.</w:t>
      </w:r>
      <w:proofErr w:type="gramEnd"/>
      <w:r>
        <w:rPr>
          <w:rFonts w:ascii="Calibri" w:hAnsi="Calibri" w:cs="Calibri"/>
          <w:bCs/>
        </w:rPr>
        <w:t>A microempresa ou empresa de pequeno porte melhor classificada poderá apresentar nova proposta de preço inferior a menor proposta classificada, na própria sessão se presente o representante com poder para ofertar nova proposta ou no prazo de 24 horas se não estiver presente. Uma vez apresentada nova proposta em valor inferior será considerada vencedora do certame e adjudicado o objeto em seu favor, salvo se a NOTA FINAL não ficar inferior a menor proposta.</w:t>
      </w:r>
    </w:p>
    <w:p w:rsidR="007F04BB" w:rsidRPr="00777717" w:rsidRDefault="007F04BB" w:rsidP="007F04BB">
      <w:pPr>
        <w:autoSpaceDE w:val="0"/>
        <w:autoSpaceDN w:val="0"/>
        <w:adjustRightInd w:val="0"/>
        <w:jc w:val="both"/>
        <w:rPr>
          <w:rFonts w:ascii="Calibri" w:hAnsi="Calibri" w:cs="Calibri"/>
          <w:bCs/>
        </w:rPr>
      </w:pPr>
      <w:r>
        <w:rPr>
          <w:rFonts w:ascii="Calibri" w:hAnsi="Calibri" w:cs="Calibri"/>
          <w:b/>
          <w:bCs/>
        </w:rPr>
        <w:t>11</w:t>
      </w:r>
      <w:r w:rsidRPr="00777717">
        <w:rPr>
          <w:rFonts w:ascii="Calibri" w:hAnsi="Calibri" w:cs="Calibri"/>
          <w:b/>
          <w:bCs/>
        </w:rPr>
        <w:t>.6.</w:t>
      </w:r>
      <w:r>
        <w:rPr>
          <w:rFonts w:ascii="Calibri" w:hAnsi="Calibri" w:cs="Calibri"/>
          <w:b/>
          <w:bCs/>
        </w:rPr>
        <w:t>2.</w:t>
      </w:r>
      <w:r w:rsidRPr="00777717">
        <w:rPr>
          <w:rFonts w:ascii="Calibri" w:hAnsi="Calibri" w:cs="Calibri"/>
          <w:bCs/>
        </w:rPr>
        <w:t xml:space="preserve">  Não ocorrendo </w:t>
      </w:r>
      <w:proofErr w:type="gramStart"/>
      <w:r w:rsidRPr="00777717">
        <w:rPr>
          <w:rFonts w:ascii="Calibri" w:hAnsi="Calibri" w:cs="Calibri"/>
          <w:bCs/>
        </w:rPr>
        <w:t>a</w:t>
      </w:r>
      <w:proofErr w:type="gramEnd"/>
      <w:r w:rsidRPr="00777717">
        <w:rPr>
          <w:rFonts w:ascii="Calibri" w:hAnsi="Calibri" w:cs="Calibri"/>
          <w:bCs/>
        </w:rPr>
        <w:t xml:space="preserve"> contratação da microempresa ou empresa de pequeno porte, na forma do item </w:t>
      </w:r>
      <w:r>
        <w:rPr>
          <w:rFonts w:ascii="Calibri" w:hAnsi="Calibri" w:cs="Calibri"/>
          <w:bCs/>
        </w:rPr>
        <w:t>anterior</w:t>
      </w:r>
      <w:r w:rsidRPr="00777717">
        <w:rPr>
          <w:rFonts w:ascii="Calibri" w:hAnsi="Calibri" w:cs="Calibri"/>
          <w:bCs/>
        </w:rPr>
        <w:t>, serão convocadas as remanescentes que porventura se enquadrem na hipótese dos §§ 1</w:t>
      </w:r>
      <w:r>
        <w:rPr>
          <w:rFonts w:ascii="Calibri" w:hAnsi="Calibri" w:cs="Calibri"/>
          <w:bCs/>
        </w:rPr>
        <w:t>º</w:t>
      </w:r>
      <w:r w:rsidRPr="00777717">
        <w:rPr>
          <w:rFonts w:ascii="Calibri" w:hAnsi="Calibri" w:cs="Calibri"/>
          <w:bCs/>
        </w:rPr>
        <w:t xml:space="preserve"> e 2</w:t>
      </w:r>
      <w:r>
        <w:rPr>
          <w:rFonts w:ascii="Calibri" w:hAnsi="Calibri" w:cs="Calibri"/>
          <w:bCs/>
        </w:rPr>
        <w:t>º</w:t>
      </w:r>
      <w:r w:rsidRPr="00777717">
        <w:rPr>
          <w:rFonts w:ascii="Calibri" w:hAnsi="Calibri" w:cs="Calibri"/>
          <w:bCs/>
        </w:rPr>
        <w:t xml:space="preserve"> do art. 44 desta Lei Complementar nº. 123, de 14 de dezembro de 2006, na ordem classificatória, para o exercício do mesmo direito; </w:t>
      </w:r>
    </w:p>
    <w:p w:rsidR="007F04BB" w:rsidRPr="00777717" w:rsidRDefault="007F04BB" w:rsidP="007F04BB">
      <w:pPr>
        <w:autoSpaceDE w:val="0"/>
        <w:autoSpaceDN w:val="0"/>
        <w:adjustRightInd w:val="0"/>
        <w:jc w:val="both"/>
        <w:rPr>
          <w:rFonts w:ascii="Calibri" w:hAnsi="Calibri" w:cs="Calibri"/>
          <w:bCs/>
        </w:rPr>
      </w:pPr>
      <w:r>
        <w:rPr>
          <w:rFonts w:ascii="Calibri" w:hAnsi="Calibri" w:cs="Calibri"/>
          <w:b/>
          <w:bCs/>
        </w:rPr>
        <w:t>11</w:t>
      </w:r>
      <w:r w:rsidRPr="00777717">
        <w:rPr>
          <w:rFonts w:ascii="Calibri" w:hAnsi="Calibri" w:cs="Calibri"/>
          <w:b/>
          <w:bCs/>
        </w:rPr>
        <w:t>.6.3</w:t>
      </w:r>
      <w:r>
        <w:rPr>
          <w:rFonts w:ascii="Calibri" w:hAnsi="Calibri" w:cs="Calibri"/>
          <w:b/>
          <w:bCs/>
        </w:rPr>
        <w:t>.</w:t>
      </w:r>
      <w:r w:rsidRPr="00777717">
        <w:rPr>
          <w:rFonts w:ascii="Calibri" w:hAnsi="Calibri" w:cs="Calibri"/>
          <w:bCs/>
        </w:rPr>
        <w:t xml:space="preserve"> No caso de equivalência dos valores apresentados pelas microempresas e empresas de pequeno porte que se encontrem nos intervalos estabelecidos nos §§ 1o e 2o do art. 44 desta Lei Complementar nº. 123, de 14 de dezembro de 2006, </w:t>
      </w:r>
      <w:proofErr w:type="gramStart"/>
      <w:r w:rsidRPr="00777717">
        <w:rPr>
          <w:rFonts w:ascii="Calibri" w:hAnsi="Calibri" w:cs="Calibri"/>
          <w:bCs/>
        </w:rPr>
        <w:t>será</w:t>
      </w:r>
      <w:proofErr w:type="gramEnd"/>
      <w:r w:rsidRPr="00777717">
        <w:rPr>
          <w:rFonts w:ascii="Calibri" w:hAnsi="Calibri" w:cs="Calibri"/>
          <w:bCs/>
        </w:rPr>
        <w:t xml:space="preserve"> realizado sorteio entre elas para que se identifique aquela que primeiro poderá apresentar melhor oferta. </w:t>
      </w:r>
    </w:p>
    <w:p w:rsidR="007F04BB" w:rsidRPr="00777717" w:rsidRDefault="007F04BB" w:rsidP="007F04BB">
      <w:pPr>
        <w:autoSpaceDE w:val="0"/>
        <w:autoSpaceDN w:val="0"/>
        <w:adjustRightInd w:val="0"/>
        <w:jc w:val="both"/>
        <w:rPr>
          <w:rFonts w:ascii="Calibri" w:hAnsi="Calibri" w:cs="Calibri"/>
          <w:bCs/>
        </w:rPr>
      </w:pPr>
      <w:r>
        <w:rPr>
          <w:rFonts w:ascii="Calibri" w:hAnsi="Calibri" w:cs="Calibri"/>
          <w:b/>
          <w:bCs/>
        </w:rPr>
        <w:t>11</w:t>
      </w:r>
      <w:r w:rsidRPr="00777717">
        <w:rPr>
          <w:rFonts w:ascii="Calibri" w:hAnsi="Calibri" w:cs="Calibri"/>
          <w:b/>
          <w:bCs/>
        </w:rPr>
        <w:t>.6.4</w:t>
      </w:r>
      <w:r>
        <w:rPr>
          <w:rFonts w:ascii="Calibri" w:hAnsi="Calibri" w:cs="Calibri"/>
          <w:b/>
          <w:bCs/>
        </w:rPr>
        <w:t>.</w:t>
      </w:r>
      <w:r w:rsidRPr="00777717">
        <w:rPr>
          <w:rFonts w:ascii="Calibri" w:hAnsi="Calibri" w:cs="Calibri"/>
          <w:bCs/>
        </w:rPr>
        <w:t xml:space="preserve">  Na hi</w:t>
      </w:r>
      <w:r>
        <w:rPr>
          <w:rFonts w:ascii="Calibri" w:hAnsi="Calibri" w:cs="Calibri"/>
          <w:bCs/>
        </w:rPr>
        <w:t>pótese da não</w:t>
      </w:r>
      <w:r w:rsidRPr="00777717">
        <w:rPr>
          <w:rFonts w:ascii="Calibri" w:hAnsi="Calibri" w:cs="Calibri"/>
          <w:bCs/>
        </w:rPr>
        <w:t xml:space="preserve">contratação nos termos previstos no item </w:t>
      </w:r>
      <w:r>
        <w:rPr>
          <w:rFonts w:ascii="Calibri" w:hAnsi="Calibri" w:cs="Calibri"/>
          <w:bCs/>
        </w:rPr>
        <w:t>9.5</w:t>
      </w:r>
      <w:r w:rsidRPr="00777717">
        <w:rPr>
          <w:rFonts w:ascii="Calibri" w:hAnsi="Calibri" w:cs="Calibri"/>
          <w:bCs/>
        </w:rPr>
        <w:t>, o objeto licitado será adjudicado em favor da proposta originalmente vencedora do certame.</w:t>
      </w:r>
    </w:p>
    <w:p w:rsidR="007F04BB" w:rsidRPr="00777717" w:rsidRDefault="007F04BB" w:rsidP="007F04BB">
      <w:pPr>
        <w:autoSpaceDE w:val="0"/>
        <w:autoSpaceDN w:val="0"/>
        <w:adjustRightInd w:val="0"/>
        <w:jc w:val="both"/>
        <w:rPr>
          <w:rFonts w:ascii="Calibri" w:hAnsi="Calibri" w:cs="Calibri"/>
          <w:bCs/>
        </w:rPr>
      </w:pPr>
      <w:r>
        <w:rPr>
          <w:rFonts w:ascii="Calibri" w:hAnsi="Calibri" w:cs="Calibri"/>
          <w:b/>
          <w:bCs/>
        </w:rPr>
        <w:t>11</w:t>
      </w:r>
      <w:r w:rsidRPr="00777717">
        <w:rPr>
          <w:rFonts w:ascii="Calibri" w:hAnsi="Calibri" w:cs="Calibri"/>
          <w:b/>
          <w:bCs/>
        </w:rPr>
        <w:t>.6.5</w:t>
      </w:r>
      <w:r>
        <w:rPr>
          <w:rFonts w:ascii="Calibri" w:hAnsi="Calibri" w:cs="Calibri"/>
          <w:b/>
          <w:bCs/>
        </w:rPr>
        <w:t>.</w:t>
      </w:r>
      <w:r w:rsidRPr="00777717">
        <w:rPr>
          <w:rFonts w:ascii="Calibri" w:hAnsi="Calibri" w:cs="Calibri"/>
          <w:bCs/>
        </w:rPr>
        <w:t xml:space="preserve"> O disposto no item </w:t>
      </w:r>
      <w:r>
        <w:rPr>
          <w:rFonts w:ascii="Calibri" w:hAnsi="Calibri" w:cs="Calibri"/>
          <w:bCs/>
        </w:rPr>
        <w:t>11.5</w:t>
      </w:r>
      <w:r w:rsidRPr="00777717">
        <w:rPr>
          <w:rFonts w:ascii="Calibri" w:hAnsi="Calibri" w:cs="Calibri"/>
          <w:bCs/>
        </w:rPr>
        <w:t xml:space="preserve"> se aplicará quando a melhor oferta inicial não tiver sido apresentada por microempresa ou empresa de pequeno porte.</w:t>
      </w:r>
    </w:p>
    <w:p w:rsidR="007F04BB" w:rsidRPr="004A4577" w:rsidRDefault="007F04BB" w:rsidP="007F04BB">
      <w:pPr>
        <w:shd w:val="clear" w:color="auto" w:fill="A6A6A6"/>
        <w:ind w:right="-1"/>
        <w:jc w:val="both"/>
        <w:rPr>
          <w:rFonts w:ascii="Calibri" w:eastAsia="Arial Unicode MS" w:hAnsi="Calibri" w:cs="Arial"/>
          <w:b/>
        </w:rPr>
      </w:pPr>
      <w:r w:rsidRPr="004A4577">
        <w:rPr>
          <w:rFonts w:ascii="Calibri" w:eastAsia="Arial Unicode MS" w:hAnsi="Calibri" w:cs="Arial"/>
          <w:b/>
        </w:rPr>
        <w:t>1</w:t>
      </w:r>
      <w:r>
        <w:rPr>
          <w:rFonts w:ascii="Calibri" w:eastAsia="Arial Unicode MS" w:hAnsi="Calibri" w:cs="Arial"/>
          <w:b/>
        </w:rPr>
        <w:t>2</w:t>
      </w:r>
      <w:r w:rsidRPr="004A4577">
        <w:rPr>
          <w:rFonts w:ascii="Calibri" w:eastAsia="Arial Unicode MS" w:hAnsi="Calibri" w:cs="Arial"/>
          <w:b/>
        </w:rPr>
        <w:t>. HOMOLOGAÇÃO:</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12</w:t>
      </w:r>
      <w:r w:rsidRPr="004673C8">
        <w:rPr>
          <w:rFonts w:ascii="Calibri" w:hAnsi="Calibri" w:cs="Calibri"/>
          <w:b/>
          <w:bCs/>
        </w:rPr>
        <w:t>.1.</w:t>
      </w:r>
      <w:r w:rsidRPr="004673C8">
        <w:rPr>
          <w:rFonts w:ascii="Calibri" w:hAnsi="Calibri" w:cs="Calibri"/>
        </w:rPr>
        <w:t xml:space="preserve"> Compete </w:t>
      </w:r>
      <w:r>
        <w:rPr>
          <w:rFonts w:ascii="Calibri" w:hAnsi="Calibri" w:cs="Calibri"/>
        </w:rPr>
        <w:t xml:space="preserve">ao </w:t>
      </w:r>
      <w:r w:rsidRPr="00C915E4">
        <w:rPr>
          <w:rFonts w:ascii="Calibri" w:hAnsi="Calibri" w:cs="Calibri"/>
          <w:b/>
        </w:rPr>
        <w:t>Prefeito Municipal</w:t>
      </w:r>
      <w:r w:rsidR="007A282A">
        <w:rPr>
          <w:rFonts w:ascii="Calibri" w:hAnsi="Calibri" w:cs="Calibri"/>
          <w:b/>
        </w:rPr>
        <w:t xml:space="preserve"> </w:t>
      </w:r>
      <w:r w:rsidRPr="004673C8">
        <w:rPr>
          <w:rFonts w:ascii="Calibri" w:hAnsi="Calibri" w:cs="Calibri"/>
          <w:b/>
          <w:bCs/>
        </w:rPr>
        <w:t>homologar</w:t>
      </w:r>
      <w:r>
        <w:rPr>
          <w:rFonts w:ascii="Calibri" w:hAnsi="Calibri" w:cs="Calibri"/>
        </w:rPr>
        <w:t xml:space="preserve">a </w:t>
      </w:r>
      <w:proofErr w:type="gramStart"/>
      <w:r>
        <w:rPr>
          <w:rFonts w:ascii="Calibri" w:hAnsi="Calibri" w:cs="Calibri"/>
        </w:rPr>
        <w:t xml:space="preserve">presente </w:t>
      </w:r>
      <w:r w:rsidRPr="00C915E4">
        <w:rPr>
          <w:rFonts w:ascii="Calibri" w:hAnsi="Calibri" w:cs="Calibri"/>
          <w:b/>
        </w:rPr>
        <w:t>TOMADA DE PREÇO</w:t>
      </w:r>
      <w:r>
        <w:rPr>
          <w:rFonts w:ascii="Calibri" w:hAnsi="Calibri" w:cs="Calibri"/>
          <w:b/>
        </w:rPr>
        <w:t>S</w:t>
      </w:r>
      <w:proofErr w:type="gramEnd"/>
      <w:r>
        <w:rPr>
          <w:rFonts w:ascii="Calibri" w:hAnsi="Calibri" w:cs="Calibri"/>
          <w:b/>
        </w:rPr>
        <w:t>.</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lastRenderedPageBreak/>
        <w:t>12</w:t>
      </w:r>
      <w:r w:rsidRPr="004673C8">
        <w:rPr>
          <w:rFonts w:ascii="Calibri" w:hAnsi="Calibri" w:cs="Calibri"/>
          <w:b/>
          <w:bCs/>
        </w:rPr>
        <w:t>.2.</w:t>
      </w:r>
      <w:r w:rsidRPr="004673C8">
        <w:rPr>
          <w:rFonts w:ascii="Calibri" w:hAnsi="Calibri" w:cs="Calibri"/>
        </w:rPr>
        <w:t xml:space="preserve"> A partir do ato de homologação será fixado o início do prazo de convocação da(s</w:t>
      </w:r>
      <w:proofErr w:type="gramStart"/>
      <w:r w:rsidRPr="004673C8">
        <w:rPr>
          <w:rFonts w:ascii="Calibri" w:hAnsi="Calibri" w:cs="Calibri"/>
        </w:rPr>
        <w:t>)proponente</w:t>
      </w:r>
      <w:proofErr w:type="gramEnd"/>
      <w:r w:rsidRPr="004673C8">
        <w:rPr>
          <w:rFonts w:ascii="Calibri" w:hAnsi="Calibri" w:cs="Calibri"/>
        </w:rPr>
        <w:t xml:space="preserve">(s) adjudicatária(s) para assinar o CONTRATO, respeitada a validade de sua(s) proposta(s). </w:t>
      </w:r>
    </w:p>
    <w:p w:rsidR="007F04BB" w:rsidRPr="004A4577" w:rsidRDefault="007F04BB" w:rsidP="007F04BB">
      <w:pPr>
        <w:shd w:val="clear" w:color="auto" w:fill="A6A6A6"/>
        <w:ind w:right="-1"/>
        <w:jc w:val="both"/>
        <w:rPr>
          <w:rFonts w:ascii="Calibri" w:eastAsia="Arial Unicode MS" w:hAnsi="Calibri" w:cs="Arial"/>
          <w:b/>
        </w:rPr>
      </w:pPr>
      <w:r w:rsidRPr="004A4577">
        <w:rPr>
          <w:rFonts w:ascii="Calibri" w:eastAsia="Arial Unicode MS" w:hAnsi="Calibri" w:cs="Arial"/>
          <w:b/>
        </w:rPr>
        <w:t>1</w:t>
      </w:r>
      <w:r>
        <w:rPr>
          <w:rFonts w:ascii="Calibri" w:eastAsia="Arial Unicode MS" w:hAnsi="Calibri" w:cs="Arial"/>
          <w:b/>
        </w:rPr>
        <w:t>3</w:t>
      </w:r>
      <w:r w:rsidRPr="004A4577">
        <w:rPr>
          <w:rFonts w:ascii="Calibri" w:eastAsia="Arial Unicode MS" w:hAnsi="Calibri" w:cs="Arial"/>
          <w:b/>
        </w:rPr>
        <w:t>. DIVULGAÇÃO DO RESULTADO FINAL</w:t>
      </w:r>
      <w:r>
        <w:rPr>
          <w:rFonts w:ascii="Calibri" w:eastAsia="Arial Unicode MS" w:hAnsi="Calibri" w:cs="Arial"/>
          <w:b/>
        </w:rPr>
        <w:t xml:space="preserve"> DO CERTAME</w:t>
      </w:r>
      <w:r w:rsidRPr="004A4577">
        <w:rPr>
          <w:rFonts w:ascii="Calibri" w:eastAsia="Arial Unicode MS" w:hAnsi="Calibri" w:cs="Arial"/>
          <w:b/>
        </w:rPr>
        <w:t>:</w:t>
      </w:r>
    </w:p>
    <w:p w:rsidR="007F04BB" w:rsidRDefault="007F04BB" w:rsidP="007F04BB">
      <w:pPr>
        <w:autoSpaceDE w:val="0"/>
        <w:autoSpaceDN w:val="0"/>
        <w:adjustRightInd w:val="0"/>
        <w:jc w:val="both"/>
        <w:rPr>
          <w:rFonts w:ascii="Calibri" w:hAnsi="Calibri" w:cs="Calibri"/>
        </w:rPr>
      </w:pPr>
      <w:r>
        <w:rPr>
          <w:rFonts w:ascii="Calibri" w:hAnsi="Calibri" w:cs="Calibri"/>
          <w:b/>
          <w:bCs/>
        </w:rPr>
        <w:t>13</w:t>
      </w:r>
      <w:r w:rsidRPr="004673C8">
        <w:rPr>
          <w:rFonts w:ascii="Calibri" w:hAnsi="Calibri" w:cs="Calibri"/>
          <w:b/>
          <w:bCs/>
        </w:rPr>
        <w:t>.1.</w:t>
      </w:r>
      <w:r w:rsidRPr="004673C8">
        <w:rPr>
          <w:rFonts w:ascii="Calibri" w:hAnsi="Calibri" w:cs="Calibri"/>
        </w:rPr>
        <w:t xml:space="preserve"> O resultado final do </w:t>
      </w:r>
      <w:r w:rsidRPr="00C915E4">
        <w:rPr>
          <w:rFonts w:ascii="Calibri" w:hAnsi="Calibri" w:cs="Calibri"/>
          <w:bCs/>
        </w:rPr>
        <w:t>certame</w:t>
      </w:r>
      <w:r w:rsidR="007A282A">
        <w:rPr>
          <w:rFonts w:ascii="Calibri" w:hAnsi="Calibri" w:cs="Calibri"/>
          <w:bCs/>
        </w:rPr>
        <w:t xml:space="preserve"> </w:t>
      </w:r>
      <w:r w:rsidRPr="004673C8">
        <w:rPr>
          <w:rFonts w:ascii="Calibri" w:hAnsi="Calibri" w:cs="Calibri"/>
        </w:rPr>
        <w:t xml:space="preserve">será </w:t>
      </w:r>
      <w:r>
        <w:rPr>
          <w:rFonts w:ascii="Calibri" w:hAnsi="Calibri" w:cs="Calibri"/>
        </w:rPr>
        <w:t>divulgado na forma da Lei n°. 8.666/93.</w:t>
      </w:r>
    </w:p>
    <w:p w:rsidR="007F04BB" w:rsidRPr="004A4577" w:rsidRDefault="007F04BB" w:rsidP="007F04BB">
      <w:pPr>
        <w:shd w:val="clear" w:color="auto" w:fill="A6A6A6"/>
        <w:ind w:right="-1"/>
        <w:jc w:val="both"/>
        <w:rPr>
          <w:rFonts w:ascii="Calibri" w:eastAsia="Arial Unicode MS" w:hAnsi="Calibri" w:cs="Arial"/>
          <w:b/>
        </w:rPr>
      </w:pPr>
      <w:r w:rsidRPr="004A4577">
        <w:rPr>
          <w:rFonts w:ascii="Calibri" w:eastAsia="Arial Unicode MS" w:hAnsi="Calibri" w:cs="Arial"/>
          <w:b/>
        </w:rPr>
        <w:t>1</w:t>
      </w:r>
      <w:r>
        <w:rPr>
          <w:rFonts w:ascii="Calibri" w:eastAsia="Arial Unicode MS" w:hAnsi="Calibri" w:cs="Arial"/>
          <w:b/>
        </w:rPr>
        <w:t>4</w:t>
      </w:r>
      <w:r w:rsidRPr="004A4577">
        <w:rPr>
          <w:rFonts w:ascii="Calibri" w:eastAsia="Arial Unicode MS" w:hAnsi="Calibri" w:cs="Arial"/>
          <w:b/>
        </w:rPr>
        <w:t>. PRAZO E CONDIÇÕES PARA ASSINATURA DO CONTRATO:</w:t>
      </w:r>
    </w:p>
    <w:p w:rsidR="007F04BB" w:rsidRPr="00866876" w:rsidRDefault="007F04BB" w:rsidP="007F04BB">
      <w:pPr>
        <w:pStyle w:val="Commarcadores"/>
      </w:pPr>
      <w:r w:rsidRPr="004A4577">
        <w:rPr>
          <w:b/>
        </w:rPr>
        <w:t>1</w:t>
      </w:r>
      <w:r>
        <w:rPr>
          <w:b/>
        </w:rPr>
        <w:t>4</w:t>
      </w:r>
      <w:r w:rsidRPr="004A4577">
        <w:rPr>
          <w:b/>
        </w:rPr>
        <w:t>.1</w:t>
      </w:r>
      <w:r>
        <w:rPr>
          <w:b/>
        </w:rPr>
        <w:t>.</w:t>
      </w:r>
      <w:r w:rsidRPr="00866876">
        <w:t xml:space="preserve"> At</w:t>
      </w:r>
      <w:r>
        <w:t>é a</w:t>
      </w:r>
      <w:r w:rsidRPr="00866876">
        <w:t xml:space="preserve"> assinatura do Termo de Contrato, o licitador poderá desclassificar, por despacho fundamentado, qualquer proponente, sem que lhe caiba indenização ou ressarcimento e sem prejuízo de outras sanções cabíveis, havendo conhecimento de qualquer fato ou circunstância, anterior ou posterior ao julgamento da licitação, que desabone sua idoneidade ou capacidade financeira, técnica ou administrativa.</w:t>
      </w:r>
    </w:p>
    <w:p w:rsidR="007F04BB" w:rsidRPr="00866876" w:rsidRDefault="007F04BB" w:rsidP="007F04BB">
      <w:pPr>
        <w:pStyle w:val="Commarcadores"/>
      </w:pPr>
      <w:r>
        <w:rPr>
          <w:b/>
        </w:rPr>
        <w:t>14.2</w:t>
      </w:r>
      <w:r>
        <w:t>.</w:t>
      </w:r>
      <w:r w:rsidRPr="00866876">
        <w:t xml:space="preserve"> A execução </w:t>
      </w:r>
      <w:r>
        <w:t>do serviço</w:t>
      </w:r>
      <w:r w:rsidRPr="00866876">
        <w:t xml:space="preserve"> dar-se-á mediante Termo de Contrato de Empreitada, a ser firmado entre o licitador e a proponente vencedora da licitação, após a homologação da licitação.</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14.3</w:t>
      </w:r>
      <w:r w:rsidRPr="004673C8">
        <w:rPr>
          <w:rFonts w:ascii="Calibri" w:hAnsi="Calibri" w:cs="Calibri"/>
          <w:b/>
          <w:bCs/>
        </w:rPr>
        <w:t>.</w:t>
      </w:r>
      <w:r w:rsidRPr="004673C8">
        <w:rPr>
          <w:rFonts w:ascii="Calibri" w:hAnsi="Calibri" w:cs="Calibri"/>
        </w:rPr>
        <w:t xml:space="preserve"> A vencedora deverá assinar o Contrato, dentro do prazo de </w:t>
      </w:r>
      <w:r>
        <w:rPr>
          <w:rFonts w:ascii="Calibri" w:hAnsi="Calibri" w:cs="Calibri"/>
        </w:rPr>
        <w:t>05</w:t>
      </w:r>
      <w:r w:rsidRPr="004673C8">
        <w:rPr>
          <w:rFonts w:ascii="Calibri" w:hAnsi="Calibri" w:cs="Calibri"/>
        </w:rPr>
        <w:t xml:space="preserve"> (</w:t>
      </w:r>
      <w:r>
        <w:rPr>
          <w:rFonts w:ascii="Calibri" w:hAnsi="Calibri" w:cs="Calibri"/>
        </w:rPr>
        <w:t>cinco</w:t>
      </w:r>
      <w:r w:rsidRPr="004673C8">
        <w:rPr>
          <w:rFonts w:ascii="Calibri" w:hAnsi="Calibri" w:cs="Calibri"/>
        </w:rPr>
        <w:t>) dias</w:t>
      </w:r>
      <w:r>
        <w:rPr>
          <w:rFonts w:ascii="Calibri" w:hAnsi="Calibri" w:cs="Calibri"/>
        </w:rPr>
        <w:t xml:space="preserve"> úteis, da convocação, junto ao Departamento de Licitações </w:t>
      </w:r>
      <w:r w:rsidRPr="004673C8">
        <w:rPr>
          <w:rFonts w:ascii="Calibri" w:hAnsi="Calibri" w:cs="Calibri"/>
        </w:rPr>
        <w:t>do Município</w:t>
      </w:r>
      <w:r>
        <w:rPr>
          <w:rFonts w:ascii="Calibri" w:hAnsi="Calibri" w:cs="Calibri"/>
        </w:rPr>
        <w:t>.</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14</w:t>
      </w:r>
      <w:r w:rsidRPr="004673C8">
        <w:rPr>
          <w:rFonts w:ascii="Calibri" w:hAnsi="Calibri" w:cs="Calibri"/>
          <w:b/>
          <w:bCs/>
        </w:rPr>
        <w:t>.</w:t>
      </w:r>
      <w:r>
        <w:rPr>
          <w:rFonts w:ascii="Calibri" w:hAnsi="Calibri" w:cs="Calibri"/>
          <w:b/>
          <w:bCs/>
        </w:rPr>
        <w:t>4</w:t>
      </w:r>
      <w:r w:rsidRPr="004673C8">
        <w:rPr>
          <w:rFonts w:ascii="Calibri" w:hAnsi="Calibri" w:cs="Calibri"/>
          <w:b/>
          <w:bCs/>
        </w:rPr>
        <w:t>.</w:t>
      </w:r>
      <w:r w:rsidRPr="004673C8">
        <w:rPr>
          <w:rFonts w:ascii="Calibri" w:hAnsi="Calibri" w:cs="Calibri"/>
        </w:rPr>
        <w:t xml:space="preserve"> Se a vencedora se recusar, sem motivo justificado e aceito pela Administração, a assinar o contrato, dentro do prazo previsto no item </w:t>
      </w:r>
      <w:r>
        <w:rPr>
          <w:rFonts w:ascii="Calibri" w:hAnsi="Calibri" w:cs="Calibri"/>
        </w:rPr>
        <w:t>12</w:t>
      </w:r>
      <w:r w:rsidRPr="004673C8">
        <w:rPr>
          <w:rFonts w:ascii="Calibri" w:hAnsi="Calibri" w:cs="Calibri"/>
        </w:rPr>
        <w:t>.</w:t>
      </w:r>
      <w:r>
        <w:rPr>
          <w:rFonts w:ascii="Calibri" w:hAnsi="Calibri" w:cs="Calibri"/>
        </w:rPr>
        <w:t>3</w:t>
      </w:r>
      <w:r w:rsidRPr="004673C8">
        <w:rPr>
          <w:rFonts w:ascii="Calibri" w:hAnsi="Calibri" w:cs="Calibri"/>
        </w:rPr>
        <w:t>, caracterizará descumprimento total da obrigação, f</w:t>
      </w:r>
      <w:r>
        <w:rPr>
          <w:rFonts w:ascii="Calibri" w:hAnsi="Calibri" w:cs="Calibri"/>
        </w:rPr>
        <w:t>icando sujeita à multa de 10% (dez</w:t>
      </w:r>
      <w:r w:rsidRPr="004673C8">
        <w:rPr>
          <w:rFonts w:ascii="Calibri" w:hAnsi="Calibri" w:cs="Calibri"/>
        </w:rPr>
        <w:t xml:space="preserve"> por cento) sobre o valor da proposta, além das sanções cabíveis e previstas no art. 87 da Lei Federal nº 8.666/93.</w:t>
      </w:r>
    </w:p>
    <w:p w:rsidR="007F04BB" w:rsidRPr="004A4577" w:rsidRDefault="007F04BB" w:rsidP="007F04BB">
      <w:pPr>
        <w:shd w:val="clear" w:color="auto" w:fill="A6A6A6"/>
        <w:ind w:right="-1"/>
        <w:jc w:val="both"/>
        <w:rPr>
          <w:rFonts w:ascii="Calibri" w:eastAsia="Arial Unicode MS" w:hAnsi="Calibri" w:cs="Arial"/>
          <w:b/>
        </w:rPr>
      </w:pPr>
      <w:r w:rsidRPr="004A4577">
        <w:rPr>
          <w:rFonts w:ascii="Calibri" w:eastAsia="Arial Unicode MS" w:hAnsi="Calibri" w:cs="Arial"/>
          <w:b/>
        </w:rPr>
        <w:t>1</w:t>
      </w:r>
      <w:r>
        <w:rPr>
          <w:rFonts w:ascii="Calibri" w:eastAsia="Arial Unicode MS" w:hAnsi="Calibri" w:cs="Arial"/>
          <w:b/>
        </w:rPr>
        <w:t>5</w:t>
      </w:r>
      <w:r w:rsidRPr="004A4577">
        <w:rPr>
          <w:rFonts w:ascii="Calibri" w:eastAsia="Arial Unicode MS" w:hAnsi="Calibri" w:cs="Arial"/>
          <w:b/>
        </w:rPr>
        <w:t xml:space="preserve">. </w:t>
      </w:r>
      <w:proofErr w:type="gramStart"/>
      <w:r w:rsidRPr="004A4577">
        <w:rPr>
          <w:rFonts w:ascii="Calibri" w:eastAsia="Arial Unicode MS" w:hAnsi="Calibri" w:cs="Arial"/>
          <w:b/>
        </w:rPr>
        <w:t>CONSULTA,</w:t>
      </w:r>
      <w:proofErr w:type="gramEnd"/>
      <w:r w:rsidRPr="004A4577">
        <w:rPr>
          <w:rFonts w:ascii="Calibri" w:eastAsia="Arial Unicode MS" w:hAnsi="Calibri" w:cs="Arial"/>
          <w:b/>
        </w:rPr>
        <w:t xml:space="preserve"> DIVULGAÇÃO E ENTREGA DO EDITAL:</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15</w:t>
      </w:r>
      <w:r w:rsidRPr="004673C8">
        <w:rPr>
          <w:rFonts w:ascii="Calibri" w:hAnsi="Calibri" w:cs="Calibri"/>
          <w:b/>
          <w:bCs/>
        </w:rPr>
        <w:t>.1.</w:t>
      </w:r>
      <w:r w:rsidRPr="004673C8">
        <w:rPr>
          <w:rFonts w:ascii="Calibri" w:hAnsi="Calibri" w:cs="Calibri"/>
        </w:rPr>
        <w:t xml:space="preserve"> O </w:t>
      </w:r>
      <w:r w:rsidRPr="004673C8">
        <w:rPr>
          <w:rFonts w:ascii="Calibri" w:hAnsi="Calibri" w:cs="Calibri"/>
          <w:b/>
          <w:bCs/>
        </w:rPr>
        <w:t>EDITAL</w:t>
      </w:r>
      <w:r w:rsidRPr="004673C8">
        <w:rPr>
          <w:rFonts w:ascii="Calibri" w:hAnsi="Calibri" w:cs="Calibri"/>
        </w:rPr>
        <w:t xml:space="preserve"> poderá ser consultado por qualquer interessado</w:t>
      </w:r>
      <w:r>
        <w:rPr>
          <w:rFonts w:ascii="Calibri" w:hAnsi="Calibri" w:cs="Calibri"/>
        </w:rPr>
        <w:t xml:space="preserve">, junto ao </w:t>
      </w:r>
      <w:r>
        <w:rPr>
          <w:rFonts w:ascii="Calibri" w:eastAsia="Arial Unicode MS" w:hAnsi="Calibri" w:cs="Arial"/>
        </w:rPr>
        <w:t>Departamento de Licitações</w:t>
      </w:r>
      <w:r w:rsidRPr="00866876">
        <w:rPr>
          <w:rFonts w:ascii="Calibri" w:eastAsia="Arial Unicode MS" w:hAnsi="Calibri" w:cs="Arial"/>
        </w:rPr>
        <w:t xml:space="preserve">, sito à </w:t>
      </w:r>
      <w:r>
        <w:rPr>
          <w:rFonts w:ascii="Calibri" w:hAnsi="Calibri" w:cs="Calibri"/>
        </w:rPr>
        <w:t xml:space="preserve">Rua </w:t>
      </w:r>
      <w:r w:rsidR="007A282A">
        <w:rPr>
          <w:rFonts w:ascii="Calibri" w:hAnsi="Calibri" w:cs="Calibri"/>
        </w:rPr>
        <w:t>Paraná</w:t>
      </w:r>
      <w:r>
        <w:rPr>
          <w:rFonts w:ascii="Calibri" w:hAnsi="Calibri" w:cs="Calibri"/>
        </w:rPr>
        <w:t xml:space="preserve"> nº </w:t>
      </w:r>
      <w:r w:rsidR="007A282A">
        <w:rPr>
          <w:rFonts w:ascii="Calibri" w:hAnsi="Calibri" w:cs="Calibri"/>
        </w:rPr>
        <w:t xml:space="preserve">983 ou pelo site </w:t>
      </w:r>
      <w:r w:rsidR="007A282A" w:rsidRPr="006644AD">
        <w:rPr>
          <w:rStyle w:val="CitaoHTML"/>
          <w:rFonts w:ascii="Tahoma" w:hAnsi="Tahoma" w:cs="Tahoma"/>
          <w:sz w:val="20"/>
          <w:szCs w:val="20"/>
        </w:rPr>
        <w:t>www.ribeiraodopinhal.pr.gov.br</w:t>
      </w:r>
      <w:proofErr w:type="gramStart"/>
      <w:r w:rsidR="007A282A" w:rsidRPr="006644AD">
        <w:rPr>
          <w:rFonts w:ascii="Tahoma" w:hAnsi="Tahoma" w:cs="Tahoma"/>
          <w:sz w:val="20"/>
          <w:szCs w:val="20"/>
        </w:rPr>
        <w:t>.</w:t>
      </w:r>
      <w:r w:rsidRPr="004673C8">
        <w:rPr>
          <w:rFonts w:ascii="Calibri" w:hAnsi="Calibri" w:cs="Calibri"/>
        </w:rPr>
        <w:t>,</w:t>
      </w:r>
      <w:proofErr w:type="gramEnd"/>
      <w:r w:rsidRPr="004673C8">
        <w:rPr>
          <w:rFonts w:ascii="Calibri" w:hAnsi="Calibri" w:cs="Calibri"/>
        </w:rPr>
        <w:t xml:space="preserve"> durante o expediente normal do órgão licitante, </w:t>
      </w:r>
      <w:r w:rsidRPr="00CD6D90">
        <w:rPr>
          <w:rFonts w:ascii="Calibri" w:hAnsi="Calibri" w:cs="Calibri"/>
          <w:b/>
          <w:bCs/>
        </w:rPr>
        <w:t xml:space="preserve">das </w:t>
      </w:r>
      <w:r>
        <w:rPr>
          <w:rFonts w:ascii="Calibri" w:hAnsi="Calibri" w:cs="Calibri"/>
          <w:b/>
          <w:bCs/>
        </w:rPr>
        <w:t>8h3</w:t>
      </w:r>
      <w:r w:rsidRPr="00ED5CCE">
        <w:rPr>
          <w:rFonts w:ascii="Calibri" w:hAnsi="Calibri" w:cs="Calibri"/>
          <w:b/>
          <w:bCs/>
        </w:rPr>
        <w:t>0 às 11h30min e das 13h30min às 16h00</w:t>
      </w:r>
      <w:r w:rsidRPr="00CD6D90">
        <w:rPr>
          <w:rFonts w:ascii="Calibri" w:hAnsi="Calibri" w:cs="Calibri"/>
          <w:b/>
          <w:bCs/>
        </w:rPr>
        <w:t>, até 24 horas antes da hora marcada para recebimento dos documentos e dos envelopes “DOCUMENTAÇÃO DE HABILITAÇÃO”</w:t>
      </w:r>
      <w:r>
        <w:rPr>
          <w:rFonts w:ascii="Calibri" w:hAnsi="Calibri" w:cs="Calibri"/>
          <w:b/>
          <w:bCs/>
        </w:rPr>
        <w:t xml:space="preserve">, </w:t>
      </w:r>
      <w:r w:rsidRPr="00CD6D90">
        <w:rPr>
          <w:rFonts w:ascii="Calibri" w:hAnsi="Calibri" w:cs="Calibri"/>
          <w:b/>
          <w:bCs/>
        </w:rPr>
        <w:t>“PR</w:t>
      </w:r>
      <w:r>
        <w:rPr>
          <w:rFonts w:ascii="Calibri" w:hAnsi="Calibri" w:cs="Calibri"/>
          <w:b/>
          <w:bCs/>
        </w:rPr>
        <w:t>OPOSTA DE TÉCNICA</w:t>
      </w:r>
      <w:r w:rsidRPr="004673C8">
        <w:rPr>
          <w:rFonts w:ascii="Calibri" w:hAnsi="Calibri" w:cs="Calibri"/>
          <w:b/>
          <w:bCs/>
        </w:rPr>
        <w:t>”</w:t>
      </w:r>
      <w:r>
        <w:rPr>
          <w:rFonts w:ascii="Calibri" w:hAnsi="Calibri" w:cs="Calibri"/>
          <w:b/>
          <w:bCs/>
        </w:rPr>
        <w:t xml:space="preserve"> e “PROPOSTA DE PREÇO”</w:t>
      </w:r>
      <w:r w:rsidRPr="004673C8">
        <w:rPr>
          <w:rFonts w:ascii="Calibri" w:hAnsi="Calibri" w:cs="Calibri"/>
        </w:rPr>
        <w:t>.</w:t>
      </w:r>
    </w:p>
    <w:p w:rsidR="007F04BB" w:rsidRPr="00781A7F" w:rsidRDefault="007F04BB" w:rsidP="007F04BB">
      <w:pPr>
        <w:autoSpaceDE w:val="0"/>
        <w:autoSpaceDN w:val="0"/>
        <w:adjustRightInd w:val="0"/>
        <w:jc w:val="both"/>
        <w:rPr>
          <w:rFonts w:ascii="Calibri" w:hAnsi="Calibri" w:cs="Calibri"/>
        </w:rPr>
      </w:pPr>
      <w:r>
        <w:rPr>
          <w:rFonts w:ascii="Calibri" w:hAnsi="Calibri" w:cs="Calibri"/>
          <w:b/>
          <w:bCs/>
        </w:rPr>
        <w:t>15</w:t>
      </w:r>
      <w:r w:rsidRPr="004673C8">
        <w:rPr>
          <w:rFonts w:ascii="Calibri" w:hAnsi="Calibri" w:cs="Calibri"/>
          <w:b/>
          <w:bCs/>
        </w:rPr>
        <w:t>.2.</w:t>
      </w:r>
      <w:r w:rsidRPr="004673C8">
        <w:rPr>
          <w:rFonts w:ascii="Calibri" w:hAnsi="Calibri" w:cs="Calibri"/>
        </w:rPr>
        <w:t xml:space="preserve"> O aviso do </w:t>
      </w:r>
      <w:r w:rsidRPr="004673C8">
        <w:rPr>
          <w:rFonts w:ascii="Calibri" w:hAnsi="Calibri" w:cs="Calibri"/>
          <w:b/>
          <w:bCs/>
        </w:rPr>
        <w:t>EDITAL</w:t>
      </w:r>
      <w:r w:rsidRPr="004673C8">
        <w:rPr>
          <w:rFonts w:ascii="Calibri" w:hAnsi="Calibri" w:cs="Calibri"/>
        </w:rPr>
        <w:t xml:space="preserve"> será </w:t>
      </w:r>
      <w:r>
        <w:rPr>
          <w:rFonts w:ascii="Calibri" w:hAnsi="Calibri" w:cs="Calibri"/>
        </w:rPr>
        <w:t>divulgado</w:t>
      </w:r>
      <w:r w:rsidR="00A61EF3">
        <w:rPr>
          <w:rFonts w:ascii="Calibri" w:hAnsi="Calibri" w:cs="Calibri"/>
        </w:rPr>
        <w:t xml:space="preserve"> </w:t>
      </w:r>
      <w:r>
        <w:rPr>
          <w:rFonts w:ascii="Calibri" w:hAnsi="Calibri" w:cs="Calibri"/>
        </w:rPr>
        <w:t>na forma da Lei 8.666/</w:t>
      </w:r>
      <w:proofErr w:type="gramStart"/>
      <w:r>
        <w:rPr>
          <w:rFonts w:ascii="Calibri" w:hAnsi="Calibri" w:cs="Calibri"/>
        </w:rPr>
        <w:t>93 .</w:t>
      </w:r>
      <w:proofErr w:type="gramEnd"/>
      <w:r>
        <w:rPr>
          <w:rFonts w:ascii="Calibri" w:hAnsi="Calibri" w:cs="Calibri"/>
        </w:rPr>
        <w:t xml:space="preserve"> </w:t>
      </w:r>
    </w:p>
    <w:p w:rsidR="007F04BB" w:rsidRDefault="007F04BB" w:rsidP="007F04BB">
      <w:pPr>
        <w:autoSpaceDE w:val="0"/>
        <w:autoSpaceDN w:val="0"/>
        <w:adjustRightInd w:val="0"/>
        <w:jc w:val="both"/>
        <w:rPr>
          <w:rFonts w:ascii="Calibri" w:hAnsi="Calibri" w:cs="Calibri"/>
        </w:rPr>
      </w:pPr>
      <w:r>
        <w:rPr>
          <w:rFonts w:ascii="Calibri" w:hAnsi="Calibri" w:cs="Calibri"/>
          <w:b/>
          <w:bCs/>
        </w:rPr>
        <w:t>15</w:t>
      </w:r>
      <w:r w:rsidRPr="004673C8">
        <w:rPr>
          <w:rFonts w:ascii="Calibri" w:hAnsi="Calibri" w:cs="Calibri"/>
          <w:b/>
          <w:bCs/>
        </w:rPr>
        <w:t>.3.</w:t>
      </w:r>
      <w:r w:rsidRPr="004673C8">
        <w:rPr>
          <w:rFonts w:ascii="Calibri" w:hAnsi="Calibri" w:cs="Calibri"/>
        </w:rPr>
        <w:t xml:space="preserve"> O </w:t>
      </w:r>
      <w:r w:rsidRPr="004673C8">
        <w:rPr>
          <w:rFonts w:ascii="Calibri" w:hAnsi="Calibri" w:cs="Calibri"/>
          <w:b/>
          <w:bCs/>
        </w:rPr>
        <w:t>EDITAL</w:t>
      </w:r>
      <w:r w:rsidRPr="004673C8">
        <w:rPr>
          <w:rFonts w:ascii="Calibri" w:hAnsi="Calibri" w:cs="Calibri"/>
        </w:rPr>
        <w:t xml:space="preserve"> será entregue a qualquer interessado até 24 horas antes do horário marcado o recebimento de documentos, abertura e julgamento da licitação, no </w:t>
      </w:r>
      <w:proofErr w:type="gramStart"/>
      <w:r w:rsidRPr="004673C8">
        <w:rPr>
          <w:rFonts w:ascii="Calibri" w:hAnsi="Calibri" w:cs="Calibri"/>
        </w:rPr>
        <w:t>horário e local especificados</w:t>
      </w:r>
      <w:proofErr w:type="gramEnd"/>
      <w:r w:rsidRPr="004673C8">
        <w:rPr>
          <w:rFonts w:ascii="Calibri" w:hAnsi="Calibri" w:cs="Calibri"/>
        </w:rPr>
        <w:t xml:space="preserve"> </w:t>
      </w:r>
      <w:r w:rsidRPr="004673C8">
        <w:rPr>
          <w:rFonts w:ascii="Calibri" w:hAnsi="Calibri" w:cs="Calibri"/>
          <w:b/>
          <w:bCs/>
        </w:rPr>
        <w:t>neste edital</w:t>
      </w:r>
      <w:r w:rsidRPr="004673C8">
        <w:rPr>
          <w:rFonts w:ascii="Calibri" w:hAnsi="Calibri" w:cs="Calibri"/>
        </w:rPr>
        <w:t>.</w:t>
      </w:r>
    </w:p>
    <w:p w:rsidR="007F04BB" w:rsidRPr="004C30AE" w:rsidRDefault="007F04BB" w:rsidP="007F04BB">
      <w:pPr>
        <w:shd w:val="clear" w:color="auto" w:fill="A6A6A6"/>
        <w:ind w:right="-1"/>
        <w:jc w:val="both"/>
        <w:rPr>
          <w:rFonts w:ascii="Calibri" w:hAnsi="Calibri" w:cs="Calibri"/>
          <w:b/>
          <w:bCs/>
          <w:u w:val="single"/>
        </w:rPr>
      </w:pPr>
      <w:r w:rsidRPr="00925603">
        <w:rPr>
          <w:rFonts w:ascii="Calibri" w:eastAsia="Arial Unicode MS" w:hAnsi="Calibri" w:cs="Arial"/>
          <w:b/>
        </w:rPr>
        <w:t>1</w:t>
      </w:r>
      <w:r>
        <w:rPr>
          <w:rFonts w:ascii="Calibri" w:eastAsia="Arial Unicode MS" w:hAnsi="Calibri" w:cs="Arial"/>
          <w:b/>
        </w:rPr>
        <w:t>6</w:t>
      </w:r>
      <w:r w:rsidRPr="00925603">
        <w:rPr>
          <w:rFonts w:ascii="Calibri" w:eastAsia="Arial Unicode MS" w:hAnsi="Calibri" w:cs="Arial"/>
          <w:b/>
        </w:rPr>
        <w:t>. PROVIDÊNCIAS / IMPUGNAÇÃO AO EDITAL:</w:t>
      </w:r>
    </w:p>
    <w:p w:rsidR="007F04BB" w:rsidRDefault="007F04BB" w:rsidP="007F04BB">
      <w:pPr>
        <w:autoSpaceDE w:val="0"/>
        <w:autoSpaceDN w:val="0"/>
        <w:adjustRightInd w:val="0"/>
        <w:jc w:val="both"/>
        <w:rPr>
          <w:rFonts w:ascii="Calibri" w:hAnsi="Calibri" w:cs="Calibri"/>
        </w:rPr>
      </w:pPr>
      <w:r w:rsidRPr="004673C8">
        <w:rPr>
          <w:rFonts w:ascii="Calibri" w:hAnsi="Calibri" w:cs="Calibri"/>
          <w:b/>
          <w:bCs/>
        </w:rPr>
        <w:t>1</w:t>
      </w:r>
      <w:r>
        <w:rPr>
          <w:rFonts w:ascii="Calibri" w:hAnsi="Calibri" w:cs="Calibri"/>
          <w:b/>
          <w:bCs/>
        </w:rPr>
        <w:t>6</w:t>
      </w:r>
      <w:r w:rsidRPr="004673C8">
        <w:rPr>
          <w:rFonts w:ascii="Calibri" w:hAnsi="Calibri" w:cs="Calibri"/>
          <w:b/>
          <w:bCs/>
        </w:rPr>
        <w:t>.1.</w:t>
      </w:r>
      <w:r w:rsidRPr="004673C8">
        <w:rPr>
          <w:rFonts w:ascii="Calibri" w:hAnsi="Calibri" w:cs="Calibri"/>
        </w:rPr>
        <w:t xml:space="preserve"> É facultado a qualquer interessado a apresentação de pedido de </w:t>
      </w:r>
      <w:r w:rsidRPr="004673C8">
        <w:rPr>
          <w:rFonts w:ascii="Calibri" w:hAnsi="Calibri" w:cs="Calibri"/>
          <w:b/>
          <w:bCs/>
        </w:rPr>
        <w:t>providências</w:t>
      </w:r>
      <w:r w:rsidRPr="004673C8">
        <w:rPr>
          <w:rFonts w:ascii="Calibri" w:hAnsi="Calibri" w:cs="Calibri"/>
        </w:rPr>
        <w:t xml:space="preserve"> ou de </w:t>
      </w:r>
      <w:r w:rsidRPr="004673C8">
        <w:rPr>
          <w:rFonts w:ascii="Calibri" w:hAnsi="Calibri" w:cs="Calibri"/>
          <w:b/>
          <w:bCs/>
        </w:rPr>
        <w:t>impugnação</w:t>
      </w:r>
      <w:r w:rsidRPr="004673C8">
        <w:rPr>
          <w:rFonts w:ascii="Calibri" w:hAnsi="Calibri" w:cs="Calibri"/>
        </w:rPr>
        <w:t xml:space="preserve"> ao </w:t>
      </w:r>
      <w:r>
        <w:rPr>
          <w:rFonts w:ascii="Calibri" w:hAnsi="Calibri" w:cs="Calibri"/>
          <w:b/>
          <w:bCs/>
        </w:rPr>
        <w:t>ato convocatório desta TOMADA DE PREÇOS</w:t>
      </w:r>
      <w:r w:rsidR="00A61EF3">
        <w:rPr>
          <w:rFonts w:ascii="Calibri" w:hAnsi="Calibri" w:cs="Calibri"/>
          <w:b/>
          <w:bCs/>
        </w:rPr>
        <w:t xml:space="preserve"> </w:t>
      </w:r>
      <w:r w:rsidRPr="004673C8">
        <w:rPr>
          <w:rFonts w:ascii="Calibri" w:hAnsi="Calibri" w:cs="Calibri"/>
        </w:rPr>
        <w:t xml:space="preserve">e seus anexos, observado, para tanto, o prazo de </w:t>
      </w:r>
      <w:r w:rsidRPr="004673C8">
        <w:rPr>
          <w:rFonts w:ascii="Calibri" w:hAnsi="Calibri" w:cs="Calibri"/>
          <w:b/>
          <w:bCs/>
        </w:rPr>
        <w:t xml:space="preserve">até </w:t>
      </w:r>
      <w:proofErr w:type="gramStart"/>
      <w:r w:rsidRPr="004673C8">
        <w:rPr>
          <w:rFonts w:ascii="Calibri" w:hAnsi="Calibri" w:cs="Calibri"/>
          <w:b/>
          <w:bCs/>
        </w:rPr>
        <w:t>2</w:t>
      </w:r>
      <w:proofErr w:type="gramEnd"/>
      <w:r w:rsidRPr="004673C8">
        <w:rPr>
          <w:rFonts w:ascii="Calibri" w:hAnsi="Calibri" w:cs="Calibri"/>
          <w:b/>
          <w:bCs/>
        </w:rPr>
        <w:t xml:space="preserve"> (dois) dias úteis anteriores à data fixada para recebimento das propostas</w:t>
      </w:r>
      <w:r w:rsidRPr="004673C8">
        <w:rPr>
          <w:rFonts w:ascii="Calibri" w:hAnsi="Calibri" w:cs="Calibri"/>
        </w:rPr>
        <w:t>.</w:t>
      </w:r>
    </w:p>
    <w:p w:rsidR="007F04BB" w:rsidRDefault="007F04BB" w:rsidP="007F04BB">
      <w:pPr>
        <w:autoSpaceDE w:val="0"/>
        <w:autoSpaceDN w:val="0"/>
        <w:adjustRightInd w:val="0"/>
        <w:jc w:val="both"/>
        <w:rPr>
          <w:rFonts w:ascii="Calibri" w:hAnsi="Calibri" w:cs="Calibri"/>
        </w:rPr>
      </w:pPr>
      <w:r w:rsidRPr="004673C8">
        <w:rPr>
          <w:rFonts w:ascii="Calibri" w:hAnsi="Calibri" w:cs="Calibri"/>
          <w:b/>
          <w:bCs/>
        </w:rPr>
        <w:t>1</w:t>
      </w:r>
      <w:r>
        <w:rPr>
          <w:rFonts w:ascii="Calibri" w:hAnsi="Calibri" w:cs="Calibri"/>
          <w:b/>
          <w:bCs/>
        </w:rPr>
        <w:t>6</w:t>
      </w:r>
      <w:r w:rsidRPr="004673C8">
        <w:rPr>
          <w:rFonts w:ascii="Calibri" w:hAnsi="Calibri" w:cs="Calibri"/>
          <w:b/>
          <w:bCs/>
        </w:rPr>
        <w:t>.1.1.</w:t>
      </w:r>
      <w:r w:rsidRPr="004673C8">
        <w:rPr>
          <w:rFonts w:ascii="Calibri" w:hAnsi="Calibri" w:cs="Calibri"/>
        </w:rPr>
        <w:t xml:space="preserve"> As medidas referidas no </w:t>
      </w:r>
      <w:r w:rsidRPr="004673C8">
        <w:rPr>
          <w:rFonts w:ascii="Calibri" w:hAnsi="Calibri" w:cs="Calibri"/>
          <w:b/>
          <w:bCs/>
        </w:rPr>
        <w:t xml:space="preserve">subitem </w:t>
      </w:r>
      <w:r>
        <w:rPr>
          <w:rFonts w:ascii="Calibri" w:hAnsi="Calibri" w:cs="Calibri"/>
          <w:b/>
          <w:bCs/>
        </w:rPr>
        <w:t>14</w:t>
      </w:r>
      <w:r w:rsidRPr="004673C8">
        <w:rPr>
          <w:rFonts w:ascii="Calibri" w:hAnsi="Calibri" w:cs="Calibri"/>
          <w:b/>
          <w:bCs/>
        </w:rPr>
        <w:t>.1.</w:t>
      </w:r>
      <w:r w:rsidRPr="004673C8">
        <w:rPr>
          <w:rFonts w:ascii="Calibri" w:hAnsi="Calibri" w:cs="Calibri"/>
        </w:rPr>
        <w:t xml:space="preserve"> </w:t>
      </w:r>
      <w:proofErr w:type="gramStart"/>
      <w:r w:rsidRPr="004673C8">
        <w:rPr>
          <w:rFonts w:ascii="Calibri" w:hAnsi="Calibri" w:cs="Calibri"/>
        </w:rPr>
        <w:t>poderão</w:t>
      </w:r>
      <w:proofErr w:type="gramEnd"/>
      <w:r w:rsidRPr="004673C8">
        <w:rPr>
          <w:rFonts w:ascii="Calibri" w:hAnsi="Calibri" w:cs="Calibri"/>
        </w:rPr>
        <w:t xml:space="preserve"> ser formalizadas por meio de requerimento endereçado à </w:t>
      </w:r>
      <w:r w:rsidRPr="004673C8">
        <w:rPr>
          <w:rFonts w:ascii="Calibri" w:hAnsi="Calibri" w:cs="Calibri"/>
          <w:b/>
          <w:bCs/>
        </w:rPr>
        <w:t xml:space="preserve">autoridade subscritora </w:t>
      </w:r>
      <w:r w:rsidRPr="004673C8">
        <w:rPr>
          <w:rFonts w:ascii="Calibri" w:hAnsi="Calibri" w:cs="Calibri"/>
        </w:rPr>
        <w:t xml:space="preserve">do </w:t>
      </w:r>
      <w:r w:rsidRPr="004673C8">
        <w:rPr>
          <w:rFonts w:ascii="Calibri" w:hAnsi="Calibri" w:cs="Calibri"/>
          <w:b/>
          <w:bCs/>
        </w:rPr>
        <w:t>EDITAL</w:t>
      </w:r>
      <w:r w:rsidRPr="004673C8">
        <w:rPr>
          <w:rFonts w:ascii="Calibri" w:hAnsi="Calibri" w:cs="Calibri"/>
        </w:rPr>
        <w:t xml:space="preserve">, devidamente protocolado no endereço e horário constantes do subitem </w:t>
      </w:r>
      <w:r w:rsidRPr="00925603">
        <w:rPr>
          <w:rFonts w:ascii="Calibri" w:hAnsi="Calibri" w:cs="Calibri"/>
          <w:b/>
        </w:rPr>
        <w:t>13</w:t>
      </w:r>
      <w:r w:rsidRPr="004673C8">
        <w:rPr>
          <w:rFonts w:ascii="Calibri" w:hAnsi="Calibri" w:cs="Calibri"/>
          <w:b/>
          <w:bCs/>
        </w:rPr>
        <w:t>.1.</w:t>
      </w:r>
      <w:r>
        <w:rPr>
          <w:rFonts w:ascii="Calibri" w:hAnsi="Calibri" w:cs="Calibri"/>
        </w:rPr>
        <w:t>.</w:t>
      </w:r>
    </w:p>
    <w:p w:rsidR="007F04BB" w:rsidRPr="004673C8" w:rsidRDefault="007F04BB" w:rsidP="007F04BB">
      <w:pPr>
        <w:autoSpaceDE w:val="0"/>
        <w:autoSpaceDN w:val="0"/>
        <w:adjustRightInd w:val="0"/>
        <w:jc w:val="both"/>
        <w:rPr>
          <w:rFonts w:ascii="Calibri" w:hAnsi="Calibri" w:cs="Calibri"/>
        </w:rPr>
      </w:pPr>
      <w:r w:rsidRPr="004673C8">
        <w:rPr>
          <w:rFonts w:ascii="Calibri" w:hAnsi="Calibri" w:cs="Calibri"/>
          <w:b/>
          <w:bCs/>
        </w:rPr>
        <w:lastRenderedPageBreak/>
        <w:t>1</w:t>
      </w:r>
      <w:r>
        <w:rPr>
          <w:rFonts w:ascii="Calibri" w:hAnsi="Calibri" w:cs="Calibri"/>
          <w:b/>
          <w:bCs/>
        </w:rPr>
        <w:t>6</w:t>
      </w:r>
      <w:r w:rsidRPr="004673C8">
        <w:rPr>
          <w:rFonts w:ascii="Calibri" w:hAnsi="Calibri" w:cs="Calibri"/>
          <w:b/>
          <w:bCs/>
        </w:rPr>
        <w:t>.1.2.</w:t>
      </w:r>
      <w:r w:rsidRPr="004673C8">
        <w:rPr>
          <w:rFonts w:ascii="Calibri" w:hAnsi="Calibri" w:cs="Calibri"/>
        </w:rPr>
        <w:t xml:space="preserve"> A decisão sobre o pedido de </w:t>
      </w:r>
      <w:r w:rsidRPr="004673C8">
        <w:rPr>
          <w:rFonts w:ascii="Calibri" w:hAnsi="Calibri" w:cs="Calibri"/>
          <w:b/>
          <w:bCs/>
        </w:rPr>
        <w:t>providências</w:t>
      </w:r>
      <w:r w:rsidRPr="004673C8">
        <w:rPr>
          <w:rFonts w:ascii="Calibri" w:hAnsi="Calibri" w:cs="Calibri"/>
        </w:rPr>
        <w:t xml:space="preserve"> ou de </w:t>
      </w:r>
      <w:r w:rsidRPr="004673C8">
        <w:rPr>
          <w:rFonts w:ascii="Calibri" w:hAnsi="Calibri" w:cs="Calibri"/>
          <w:b/>
          <w:bCs/>
        </w:rPr>
        <w:t xml:space="preserve">impugnação, </w:t>
      </w:r>
      <w:proofErr w:type="gramStart"/>
      <w:r w:rsidRPr="004673C8">
        <w:rPr>
          <w:rFonts w:ascii="Calibri" w:hAnsi="Calibri" w:cs="Calibri"/>
        </w:rPr>
        <w:t>após</w:t>
      </w:r>
      <w:proofErr w:type="gramEnd"/>
      <w:r w:rsidRPr="004673C8">
        <w:rPr>
          <w:rFonts w:ascii="Calibri" w:hAnsi="Calibri" w:cs="Calibri"/>
        </w:rPr>
        <w:t xml:space="preserve"> proferida, deverá comportar divulgação </w:t>
      </w:r>
      <w:r>
        <w:rPr>
          <w:rFonts w:ascii="Calibri" w:hAnsi="Calibri" w:cs="Calibri"/>
        </w:rPr>
        <w:t>e também ser juntada aos autos de TOMADA DE PREÇOS</w:t>
      </w:r>
      <w:r w:rsidRPr="004673C8">
        <w:rPr>
          <w:rFonts w:ascii="Calibri" w:hAnsi="Calibri" w:cs="Calibri"/>
        </w:rPr>
        <w:t>.</w:t>
      </w:r>
    </w:p>
    <w:p w:rsidR="007F04BB" w:rsidRDefault="007F04BB" w:rsidP="007F04BB">
      <w:pPr>
        <w:autoSpaceDE w:val="0"/>
        <w:autoSpaceDN w:val="0"/>
        <w:adjustRightInd w:val="0"/>
        <w:jc w:val="both"/>
        <w:rPr>
          <w:rFonts w:ascii="Calibri" w:hAnsi="Calibri" w:cs="Calibri"/>
        </w:rPr>
      </w:pPr>
      <w:r w:rsidRPr="004673C8">
        <w:rPr>
          <w:rFonts w:ascii="Calibri" w:hAnsi="Calibri" w:cs="Calibri"/>
          <w:b/>
          <w:bCs/>
        </w:rPr>
        <w:t>1</w:t>
      </w:r>
      <w:r>
        <w:rPr>
          <w:rFonts w:ascii="Calibri" w:hAnsi="Calibri" w:cs="Calibri"/>
          <w:b/>
          <w:bCs/>
        </w:rPr>
        <w:t>6</w:t>
      </w:r>
      <w:r w:rsidRPr="004673C8">
        <w:rPr>
          <w:rFonts w:ascii="Calibri" w:hAnsi="Calibri" w:cs="Calibri"/>
          <w:b/>
          <w:bCs/>
        </w:rPr>
        <w:t>.1.3.</w:t>
      </w:r>
      <w:r w:rsidRPr="004673C8">
        <w:rPr>
          <w:rFonts w:ascii="Calibri" w:hAnsi="Calibri" w:cs="Calibri"/>
        </w:rPr>
        <w:t xml:space="preserve"> O acolhimento do pedido de </w:t>
      </w:r>
      <w:r w:rsidRPr="004673C8">
        <w:rPr>
          <w:rFonts w:ascii="Calibri" w:hAnsi="Calibri" w:cs="Calibri"/>
          <w:b/>
          <w:bCs/>
        </w:rPr>
        <w:t>providências</w:t>
      </w:r>
      <w:r w:rsidRPr="004673C8">
        <w:rPr>
          <w:rFonts w:ascii="Calibri" w:hAnsi="Calibri" w:cs="Calibri"/>
        </w:rPr>
        <w:t xml:space="preserve"> ou de </w:t>
      </w:r>
      <w:r w:rsidRPr="004673C8">
        <w:rPr>
          <w:rFonts w:ascii="Calibri" w:hAnsi="Calibri" w:cs="Calibri"/>
          <w:b/>
          <w:bCs/>
        </w:rPr>
        <w:t>impugnação</w:t>
      </w:r>
      <w:r w:rsidRPr="004673C8">
        <w:rPr>
          <w:rFonts w:ascii="Calibri" w:hAnsi="Calibri" w:cs="Calibri"/>
        </w:rPr>
        <w:t xml:space="preserve"> exige, desde que implique em </w:t>
      </w:r>
      <w:proofErr w:type="gramStart"/>
      <w:r w:rsidRPr="004673C8">
        <w:rPr>
          <w:rFonts w:ascii="Calibri" w:hAnsi="Calibri" w:cs="Calibri"/>
        </w:rPr>
        <w:t>modificação(</w:t>
      </w:r>
      <w:proofErr w:type="spellStart"/>
      <w:proofErr w:type="gramEnd"/>
      <w:r w:rsidRPr="004673C8">
        <w:rPr>
          <w:rFonts w:ascii="Calibri" w:hAnsi="Calibri" w:cs="Calibri"/>
        </w:rPr>
        <w:t>ões</w:t>
      </w:r>
      <w:proofErr w:type="spellEnd"/>
      <w:r w:rsidRPr="004673C8">
        <w:rPr>
          <w:rFonts w:ascii="Calibri" w:hAnsi="Calibri" w:cs="Calibri"/>
        </w:rPr>
        <w:t xml:space="preserve">) do </w:t>
      </w:r>
      <w:r>
        <w:rPr>
          <w:rFonts w:ascii="Calibri" w:hAnsi="Calibri" w:cs="Calibri"/>
          <w:b/>
          <w:bCs/>
        </w:rPr>
        <w:t>ato convocatório da TOMADA DE PREÇO</w:t>
      </w:r>
      <w:r w:rsidRPr="004673C8">
        <w:rPr>
          <w:rFonts w:ascii="Calibri" w:hAnsi="Calibri" w:cs="Calibri"/>
          <w:b/>
          <w:bCs/>
        </w:rPr>
        <w:t>, além da(s) alteração(</w:t>
      </w:r>
      <w:proofErr w:type="spellStart"/>
      <w:r w:rsidRPr="004673C8">
        <w:rPr>
          <w:rFonts w:ascii="Calibri" w:hAnsi="Calibri" w:cs="Calibri"/>
          <w:b/>
          <w:bCs/>
        </w:rPr>
        <w:t>ões</w:t>
      </w:r>
      <w:proofErr w:type="spellEnd"/>
      <w:r w:rsidRPr="004673C8">
        <w:rPr>
          <w:rFonts w:ascii="Calibri" w:hAnsi="Calibri" w:cs="Calibri"/>
          <w:b/>
          <w:bCs/>
        </w:rPr>
        <w:t>) decorrente(s)</w:t>
      </w:r>
      <w:r w:rsidRPr="004673C8">
        <w:rPr>
          <w:rFonts w:ascii="Calibri" w:hAnsi="Calibri" w:cs="Calibri"/>
        </w:rPr>
        <w:t>, divulgação pela mesma forma que se deu o texto original e designação de nova data para a realização do certame.</w:t>
      </w:r>
    </w:p>
    <w:p w:rsidR="007F04BB" w:rsidRDefault="007F04BB" w:rsidP="007F04BB">
      <w:pPr>
        <w:pStyle w:val="Commarcadores"/>
      </w:pPr>
    </w:p>
    <w:p w:rsidR="007F04BB" w:rsidRPr="00EB3B64" w:rsidRDefault="007F04BB" w:rsidP="007F04BB">
      <w:pPr>
        <w:shd w:val="clear" w:color="auto" w:fill="A6A6A6"/>
        <w:ind w:right="-1"/>
        <w:jc w:val="both"/>
        <w:rPr>
          <w:rFonts w:ascii="Calibri" w:eastAsia="Arial Unicode MS" w:hAnsi="Calibri" w:cs="Arial"/>
          <w:b/>
        </w:rPr>
      </w:pPr>
      <w:r w:rsidRPr="00EB3B64">
        <w:rPr>
          <w:rFonts w:ascii="Calibri" w:eastAsia="Arial Unicode MS" w:hAnsi="Calibri" w:cs="Arial"/>
          <w:b/>
        </w:rPr>
        <w:t>1</w:t>
      </w:r>
      <w:r>
        <w:rPr>
          <w:rFonts w:ascii="Calibri" w:eastAsia="Arial Unicode MS" w:hAnsi="Calibri" w:cs="Arial"/>
          <w:b/>
        </w:rPr>
        <w:t>7</w:t>
      </w:r>
      <w:r w:rsidRPr="00EB3B64">
        <w:rPr>
          <w:rFonts w:ascii="Calibri" w:eastAsia="Arial Unicode MS" w:hAnsi="Calibri" w:cs="Arial"/>
          <w:b/>
        </w:rPr>
        <w:t>. RECURSO ADMINISTRATIVO:</w:t>
      </w:r>
    </w:p>
    <w:p w:rsidR="007F04BB" w:rsidRPr="00A5656D" w:rsidRDefault="007F04BB" w:rsidP="007F04BB">
      <w:pPr>
        <w:autoSpaceDE w:val="0"/>
        <w:autoSpaceDN w:val="0"/>
        <w:adjustRightInd w:val="0"/>
        <w:jc w:val="both"/>
        <w:rPr>
          <w:rFonts w:ascii="Calibri" w:hAnsi="Calibri" w:cs="Calibri"/>
          <w:bCs/>
        </w:rPr>
      </w:pPr>
      <w:r w:rsidRPr="00A5656D">
        <w:rPr>
          <w:rFonts w:ascii="Calibri" w:hAnsi="Calibri" w:cs="Calibri"/>
          <w:b/>
          <w:bCs/>
        </w:rPr>
        <w:t>1</w:t>
      </w:r>
      <w:r>
        <w:rPr>
          <w:rFonts w:ascii="Calibri" w:hAnsi="Calibri" w:cs="Calibri"/>
          <w:b/>
          <w:bCs/>
        </w:rPr>
        <w:t>7</w:t>
      </w:r>
      <w:r w:rsidRPr="00A5656D">
        <w:rPr>
          <w:rFonts w:ascii="Calibri" w:hAnsi="Calibri" w:cs="Calibri"/>
          <w:b/>
          <w:bCs/>
        </w:rPr>
        <w:t>.1.</w:t>
      </w:r>
      <w:r w:rsidRPr="00A5656D">
        <w:rPr>
          <w:rFonts w:ascii="Calibri" w:hAnsi="Calibri" w:cs="Calibri"/>
          <w:bCs/>
        </w:rPr>
        <w:t xml:space="preserve"> Caberá recurso com efeito suspensivo dentro do prazo de 05(cinco) dias úteis a contar da data da ciência ou publicação da habilitação ou inabilitação do licitante, bem como da ciência ou publicação do resultado do julgamento das propostas.</w:t>
      </w:r>
    </w:p>
    <w:p w:rsidR="007F04BB" w:rsidRPr="00A5656D" w:rsidRDefault="007F04BB" w:rsidP="007F04BB">
      <w:pPr>
        <w:autoSpaceDE w:val="0"/>
        <w:autoSpaceDN w:val="0"/>
        <w:adjustRightInd w:val="0"/>
        <w:jc w:val="both"/>
        <w:rPr>
          <w:rFonts w:ascii="Calibri" w:hAnsi="Calibri" w:cs="Calibri"/>
          <w:bCs/>
        </w:rPr>
      </w:pPr>
      <w:r w:rsidRPr="00A5656D">
        <w:rPr>
          <w:rFonts w:ascii="Calibri" w:hAnsi="Calibri" w:cs="Calibri"/>
          <w:b/>
          <w:bCs/>
        </w:rPr>
        <w:t>1</w:t>
      </w:r>
      <w:r>
        <w:rPr>
          <w:rFonts w:ascii="Calibri" w:hAnsi="Calibri" w:cs="Calibri"/>
          <w:b/>
          <w:bCs/>
        </w:rPr>
        <w:t>7</w:t>
      </w:r>
      <w:r w:rsidRPr="00A5656D">
        <w:rPr>
          <w:rFonts w:ascii="Calibri" w:hAnsi="Calibri" w:cs="Calibri"/>
          <w:b/>
          <w:bCs/>
        </w:rPr>
        <w:t>.2</w:t>
      </w:r>
      <w:r>
        <w:rPr>
          <w:rFonts w:ascii="Calibri" w:hAnsi="Calibri" w:cs="Calibri"/>
          <w:bCs/>
        </w:rPr>
        <w:t>.</w:t>
      </w:r>
      <w:r w:rsidRPr="00A5656D">
        <w:rPr>
          <w:rFonts w:ascii="Calibri" w:hAnsi="Calibri" w:cs="Calibri"/>
          <w:bCs/>
        </w:rPr>
        <w:t xml:space="preserve"> Os recursos deverão ser dirigidos a Comissão de Licitação e protocolados na Prefeitura Municipal.</w:t>
      </w:r>
    </w:p>
    <w:p w:rsidR="007F04BB" w:rsidRDefault="007F04BB" w:rsidP="007F04BB">
      <w:pPr>
        <w:autoSpaceDE w:val="0"/>
        <w:autoSpaceDN w:val="0"/>
        <w:adjustRightInd w:val="0"/>
        <w:jc w:val="both"/>
        <w:rPr>
          <w:rFonts w:ascii="Calibri" w:hAnsi="Calibri" w:cs="Calibri"/>
        </w:rPr>
      </w:pPr>
      <w:r>
        <w:rPr>
          <w:rFonts w:ascii="Calibri" w:hAnsi="Calibri" w:cs="Calibri"/>
          <w:b/>
          <w:bCs/>
        </w:rPr>
        <w:t>18</w:t>
      </w:r>
      <w:r w:rsidRPr="004673C8">
        <w:rPr>
          <w:rFonts w:ascii="Calibri" w:hAnsi="Calibri" w:cs="Calibri"/>
          <w:b/>
          <w:bCs/>
        </w:rPr>
        <w:t>.3.</w:t>
      </w:r>
      <w:r w:rsidRPr="004673C8">
        <w:rPr>
          <w:rFonts w:ascii="Calibri" w:hAnsi="Calibri" w:cs="Calibri"/>
        </w:rPr>
        <w:t xml:space="preserve"> As demais proponentes </w:t>
      </w:r>
      <w:r>
        <w:rPr>
          <w:rFonts w:ascii="Calibri" w:hAnsi="Calibri" w:cs="Calibri"/>
        </w:rPr>
        <w:t xml:space="preserve">deverão </w:t>
      </w:r>
      <w:proofErr w:type="gramStart"/>
      <w:r>
        <w:rPr>
          <w:rFonts w:ascii="Calibri" w:hAnsi="Calibri" w:cs="Calibri"/>
        </w:rPr>
        <w:t>ser</w:t>
      </w:r>
      <w:proofErr w:type="gramEnd"/>
      <w:r>
        <w:rPr>
          <w:rFonts w:ascii="Calibri" w:hAnsi="Calibri" w:cs="Calibri"/>
        </w:rPr>
        <w:t xml:space="preserve"> </w:t>
      </w:r>
      <w:r w:rsidRPr="004673C8">
        <w:rPr>
          <w:rFonts w:ascii="Calibri" w:hAnsi="Calibri" w:cs="Calibri"/>
        </w:rPr>
        <w:t>i</w:t>
      </w:r>
      <w:r>
        <w:rPr>
          <w:rFonts w:ascii="Calibri" w:hAnsi="Calibri" w:cs="Calibri"/>
        </w:rPr>
        <w:t>ntimadas para apresentar contra</w:t>
      </w:r>
      <w:r w:rsidR="00A61EF3">
        <w:rPr>
          <w:rFonts w:ascii="Calibri" w:hAnsi="Calibri" w:cs="Calibri"/>
        </w:rPr>
        <w:t xml:space="preserve"> </w:t>
      </w:r>
      <w:r w:rsidRPr="004673C8">
        <w:rPr>
          <w:rFonts w:ascii="Calibri" w:hAnsi="Calibri" w:cs="Calibri"/>
        </w:rPr>
        <w:t xml:space="preserve">razões em igual número de dias, que começarão a correr no término do prazo do </w:t>
      </w:r>
      <w:r w:rsidRPr="004673C8">
        <w:rPr>
          <w:rFonts w:ascii="Calibri" w:hAnsi="Calibri" w:cs="Calibri"/>
          <w:b/>
          <w:bCs/>
        </w:rPr>
        <w:t>RECORRENTE</w:t>
      </w:r>
      <w:r w:rsidRPr="004673C8">
        <w:rPr>
          <w:rFonts w:ascii="Calibri" w:hAnsi="Calibri" w:cs="Calibri"/>
        </w:rPr>
        <w:t>.</w:t>
      </w:r>
    </w:p>
    <w:p w:rsidR="007F04BB" w:rsidRDefault="007F04BB" w:rsidP="007F04BB">
      <w:pPr>
        <w:pStyle w:val="Commarcadores"/>
      </w:pPr>
    </w:p>
    <w:p w:rsidR="007F04BB" w:rsidRPr="00EB3B64"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18</w:t>
      </w:r>
      <w:r w:rsidRPr="00EB3B64">
        <w:rPr>
          <w:rFonts w:ascii="Calibri" w:eastAsia="Arial Unicode MS" w:hAnsi="Calibri" w:cs="Arial"/>
          <w:b/>
        </w:rPr>
        <w:t>. PRAZO DE VIGÊNCIA E EXECUÇÃO</w:t>
      </w:r>
      <w:r>
        <w:rPr>
          <w:rFonts w:ascii="Calibri" w:eastAsia="Arial Unicode MS" w:hAnsi="Calibri" w:cs="Arial"/>
          <w:b/>
        </w:rPr>
        <w:t xml:space="preserve"> E REAJUSTE</w:t>
      </w:r>
    </w:p>
    <w:p w:rsidR="007F04BB" w:rsidRDefault="007F04BB" w:rsidP="007F04BB">
      <w:pPr>
        <w:autoSpaceDE w:val="0"/>
        <w:autoSpaceDN w:val="0"/>
        <w:adjustRightInd w:val="0"/>
        <w:jc w:val="both"/>
        <w:rPr>
          <w:rFonts w:ascii="Calibri" w:hAnsi="Calibri" w:cs="Calibri"/>
          <w:b/>
          <w:u w:val="single"/>
        </w:rPr>
      </w:pPr>
      <w:proofErr w:type="gramStart"/>
      <w:r>
        <w:rPr>
          <w:rFonts w:ascii="Calibri" w:hAnsi="Calibri" w:cs="Calibri"/>
          <w:b/>
          <w:bCs/>
        </w:rPr>
        <w:t>18.1</w:t>
      </w:r>
      <w:r w:rsidRPr="004673C8">
        <w:rPr>
          <w:rFonts w:ascii="Calibri" w:hAnsi="Calibri" w:cs="Calibri"/>
          <w:b/>
          <w:bCs/>
        </w:rPr>
        <w:t>.</w:t>
      </w:r>
      <w:proofErr w:type="gramEnd"/>
      <w:r w:rsidRPr="00E079B9">
        <w:rPr>
          <w:rFonts w:ascii="Calibri" w:hAnsi="Calibri" w:cs="Calibri"/>
          <w:b/>
          <w:u w:val="single"/>
        </w:rPr>
        <w:t>O prazo de</w:t>
      </w:r>
      <w:r w:rsidR="00A61EF3">
        <w:rPr>
          <w:rFonts w:ascii="Calibri" w:hAnsi="Calibri" w:cs="Calibri"/>
          <w:b/>
          <w:u w:val="single"/>
        </w:rPr>
        <w:t xml:space="preserve"> </w:t>
      </w:r>
      <w:r w:rsidRPr="00E079B9">
        <w:rPr>
          <w:rFonts w:ascii="Calibri" w:hAnsi="Calibri" w:cs="Calibri"/>
          <w:b/>
          <w:u w:val="single"/>
        </w:rPr>
        <w:t>v</w:t>
      </w:r>
      <w:r w:rsidRPr="000773FF">
        <w:rPr>
          <w:rFonts w:ascii="Calibri" w:hAnsi="Calibri" w:cs="Calibri"/>
          <w:b/>
          <w:u w:val="single"/>
        </w:rPr>
        <w:t>igência</w:t>
      </w:r>
      <w:r>
        <w:rPr>
          <w:rFonts w:ascii="Calibri" w:hAnsi="Calibri" w:cs="Calibri"/>
          <w:b/>
          <w:u w:val="single"/>
        </w:rPr>
        <w:t xml:space="preserve"> e Execução</w:t>
      </w:r>
      <w:r w:rsidR="00A61EF3">
        <w:rPr>
          <w:rFonts w:ascii="Calibri" w:hAnsi="Calibri" w:cs="Calibri"/>
          <w:b/>
          <w:u w:val="single"/>
        </w:rPr>
        <w:t xml:space="preserve"> </w:t>
      </w:r>
      <w:r w:rsidRPr="000773FF">
        <w:rPr>
          <w:rFonts w:ascii="Calibri" w:hAnsi="Calibri" w:cs="Calibri"/>
          <w:b/>
          <w:u w:val="single"/>
        </w:rPr>
        <w:t xml:space="preserve">do contrato será </w:t>
      </w:r>
      <w:r w:rsidRPr="000F066F">
        <w:rPr>
          <w:rFonts w:ascii="Calibri" w:hAnsi="Calibri" w:cs="Calibri"/>
          <w:b/>
          <w:u w:val="single"/>
        </w:rPr>
        <w:t xml:space="preserve">de </w:t>
      </w:r>
      <w:r w:rsidR="000F7844">
        <w:rPr>
          <w:rFonts w:ascii="Calibri" w:hAnsi="Calibri" w:cs="Calibri"/>
          <w:b/>
          <w:u w:val="single"/>
        </w:rPr>
        <w:t xml:space="preserve">12 </w:t>
      </w:r>
      <w:r w:rsidRPr="000F066F">
        <w:rPr>
          <w:rFonts w:ascii="Calibri" w:hAnsi="Calibri" w:cs="Calibri"/>
          <w:b/>
          <w:bCs/>
          <w:u w:val="single"/>
        </w:rPr>
        <w:t>(</w:t>
      </w:r>
      <w:r w:rsidR="000F7844">
        <w:rPr>
          <w:rFonts w:ascii="Calibri" w:hAnsi="Calibri" w:cs="Calibri"/>
          <w:b/>
          <w:bCs/>
          <w:u w:val="single"/>
        </w:rPr>
        <w:t>doze</w:t>
      </w:r>
      <w:r w:rsidRPr="000F066F">
        <w:rPr>
          <w:rFonts w:ascii="Calibri" w:hAnsi="Calibri" w:cs="Calibri"/>
          <w:b/>
          <w:bCs/>
          <w:u w:val="single"/>
        </w:rPr>
        <w:t>) meses</w:t>
      </w:r>
      <w:r w:rsidRPr="000F066F">
        <w:rPr>
          <w:rFonts w:ascii="Calibri" w:hAnsi="Calibri" w:cs="Calibri"/>
          <w:u w:val="single"/>
        </w:rPr>
        <w:t>,</w:t>
      </w:r>
      <w:r w:rsidRPr="000F066F">
        <w:rPr>
          <w:rFonts w:ascii="Calibri" w:hAnsi="Calibri" w:cs="Calibri"/>
        </w:rPr>
        <w:t xml:space="preserve"> podendo ser prorrogada a critério </w:t>
      </w:r>
      <w:r>
        <w:rPr>
          <w:rFonts w:ascii="Calibri" w:hAnsi="Calibri" w:cs="Calibri"/>
        </w:rPr>
        <w:t xml:space="preserve">da administração, nos termos do art. 57, II da </w:t>
      </w:r>
      <w:r w:rsidRPr="000F066F">
        <w:rPr>
          <w:rFonts w:ascii="Calibri" w:hAnsi="Calibri" w:cs="Calibri"/>
        </w:rPr>
        <w:t>Lei 8.666/93</w:t>
      </w:r>
      <w:r>
        <w:rPr>
          <w:rFonts w:ascii="Calibri" w:hAnsi="Calibri" w:cs="Calibri"/>
        </w:rPr>
        <w:t>.</w:t>
      </w:r>
    </w:p>
    <w:p w:rsidR="007F04BB" w:rsidRPr="00C40AD6" w:rsidRDefault="007F04BB" w:rsidP="007F04BB">
      <w:pPr>
        <w:jc w:val="both"/>
      </w:pPr>
      <w:proofErr w:type="gramStart"/>
      <w:r w:rsidRPr="00C40AD6">
        <w:rPr>
          <w:rFonts w:cs="Calibri"/>
          <w:b/>
        </w:rPr>
        <w:t>18.2.</w:t>
      </w:r>
      <w:proofErr w:type="gramEnd"/>
      <w:r w:rsidRPr="00C40AD6">
        <w:t>A cada doze meses de duração, conforme item 2 deste Edital será reajustado o valor mensal das parcelas com base no IGPM (Índice Geral de Preços do Mercado da Fundação Getúlio Vargas) ou o Índice que o vier substituir.</w:t>
      </w:r>
    </w:p>
    <w:p w:rsidR="007F04BB" w:rsidRPr="00EB3B64" w:rsidRDefault="007F04BB" w:rsidP="007F04BB">
      <w:pPr>
        <w:autoSpaceDE w:val="0"/>
        <w:autoSpaceDN w:val="0"/>
        <w:adjustRightInd w:val="0"/>
        <w:jc w:val="both"/>
        <w:rPr>
          <w:rFonts w:ascii="Calibri" w:hAnsi="Calibri" w:cs="Calibri"/>
          <w:b/>
          <w:vanish/>
          <w:u w:val="single"/>
          <w:specVanish/>
        </w:rPr>
      </w:pPr>
    </w:p>
    <w:p w:rsidR="007F04BB" w:rsidRDefault="007F04BB" w:rsidP="007F04BB">
      <w:pPr>
        <w:pStyle w:val="Commarcadores"/>
      </w:pPr>
    </w:p>
    <w:p w:rsidR="007F04BB" w:rsidRPr="00A738B8" w:rsidRDefault="007F04BB" w:rsidP="007F04BB">
      <w:pPr>
        <w:shd w:val="clear" w:color="auto" w:fill="A6A6A6"/>
        <w:ind w:right="-1"/>
        <w:jc w:val="both"/>
        <w:rPr>
          <w:rFonts w:ascii="Calibri" w:hAnsi="Calibri" w:cs="Calibri"/>
          <w:b/>
          <w:bCs/>
          <w:u w:val="single"/>
        </w:rPr>
      </w:pPr>
      <w:r>
        <w:rPr>
          <w:rFonts w:ascii="Calibri" w:eastAsia="Arial Unicode MS" w:hAnsi="Calibri" w:cs="Arial"/>
          <w:b/>
        </w:rPr>
        <w:t>1</w:t>
      </w:r>
      <w:r w:rsidRPr="00CD6D90">
        <w:rPr>
          <w:rFonts w:ascii="Calibri" w:eastAsia="Arial Unicode MS" w:hAnsi="Calibri" w:cs="Arial"/>
          <w:b/>
        </w:rPr>
        <w:t>9.  DA RESCISÃO DO CONTRATO</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19</w:t>
      </w:r>
      <w:r w:rsidRPr="004673C8">
        <w:rPr>
          <w:rFonts w:ascii="Calibri" w:hAnsi="Calibri" w:cs="Calibri"/>
          <w:b/>
          <w:bCs/>
        </w:rPr>
        <w:t>.1</w:t>
      </w:r>
      <w:r>
        <w:rPr>
          <w:rFonts w:ascii="Calibri" w:hAnsi="Calibri" w:cs="Calibri"/>
        </w:rPr>
        <w:t xml:space="preserve">. </w:t>
      </w:r>
      <w:r w:rsidRPr="004673C8">
        <w:rPr>
          <w:rFonts w:ascii="Calibri" w:hAnsi="Calibri" w:cs="Calibri"/>
        </w:rPr>
        <w:t xml:space="preserve"> A execução do contrato, objeto da licitação, poderá ser </w:t>
      </w:r>
      <w:proofErr w:type="gramStart"/>
      <w:r w:rsidRPr="004673C8">
        <w:rPr>
          <w:rFonts w:ascii="Calibri" w:hAnsi="Calibri" w:cs="Calibri"/>
        </w:rPr>
        <w:t>suspenso ou rescindido nos casos previstos na Lei de Licitações, como também nos seguintes casos</w:t>
      </w:r>
      <w:proofErr w:type="gramEnd"/>
      <w:r w:rsidRPr="004673C8">
        <w:rPr>
          <w:rFonts w:ascii="Calibri" w:hAnsi="Calibri" w:cs="Calibri"/>
        </w:rPr>
        <w:t>:</w:t>
      </w:r>
    </w:p>
    <w:p w:rsidR="007F04BB" w:rsidRPr="004673C8" w:rsidRDefault="007F04BB" w:rsidP="007F04BB">
      <w:pPr>
        <w:autoSpaceDE w:val="0"/>
        <w:autoSpaceDN w:val="0"/>
        <w:adjustRightInd w:val="0"/>
        <w:ind w:left="360" w:hanging="360"/>
        <w:jc w:val="both"/>
        <w:rPr>
          <w:rFonts w:ascii="Calibri" w:hAnsi="Calibri" w:cs="Calibri"/>
        </w:rPr>
      </w:pPr>
      <w:proofErr w:type="gramStart"/>
      <w:r w:rsidRPr="004673C8">
        <w:rPr>
          <w:rFonts w:ascii="Calibri" w:hAnsi="Calibri" w:cs="Calibri"/>
          <w:b/>
          <w:bCs/>
        </w:rPr>
        <w:t>a</w:t>
      </w:r>
      <w:proofErr w:type="gramEnd"/>
      <w:r w:rsidRPr="004673C8">
        <w:rPr>
          <w:rFonts w:ascii="Calibri" w:hAnsi="Calibri" w:cs="Calibri"/>
          <w:b/>
          <w:bCs/>
        </w:rPr>
        <w:t>)</w:t>
      </w:r>
      <w:r w:rsidRPr="004673C8">
        <w:rPr>
          <w:rFonts w:ascii="Calibri" w:hAnsi="Calibri" w:cs="Calibri"/>
        </w:rPr>
        <w:tab/>
        <w:t xml:space="preserve">Pelo Município, quando for por este julgado que o </w:t>
      </w:r>
      <w:r>
        <w:rPr>
          <w:rFonts w:ascii="Calibri" w:hAnsi="Calibri" w:cs="Calibri"/>
        </w:rPr>
        <w:t>Contratado</w:t>
      </w:r>
      <w:r w:rsidRPr="004673C8">
        <w:rPr>
          <w:rFonts w:ascii="Calibri" w:hAnsi="Calibri" w:cs="Calibri"/>
        </w:rPr>
        <w:t xml:space="preserve"> esteja definitiva ou temporariamente impossibilitado de cumprir as exigências da licitação que deu origem ao contrato ou pela não observância das normas legais;</w:t>
      </w:r>
    </w:p>
    <w:p w:rsidR="007F04BB" w:rsidRPr="004673C8" w:rsidRDefault="007F04BB" w:rsidP="007F04BB">
      <w:pPr>
        <w:autoSpaceDE w:val="0"/>
        <w:autoSpaceDN w:val="0"/>
        <w:adjustRightInd w:val="0"/>
        <w:ind w:left="360" w:hanging="360"/>
        <w:jc w:val="both"/>
        <w:rPr>
          <w:rFonts w:ascii="Calibri" w:hAnsi="Calibri" w:cs="Calibri"/>
        </w:rPr>
      </w:pPr>
      <w:proofErr w:type="gramStart"/>
      <w:r w:rsidRPr="004673C8">
        <w:rPr>
          <w:rFonts w:ascii="Calibri" w:hAnsi="Calibri" w:cs="Calibri"/>
          <w:b/>
          <w:bCs/>
        </w:rPr>
        <w:t>c)</w:t>
      </w:r>
      <w:proofErr w:type="gramEnd"/>
      <w:r w:rsidRPr="004673C8">
        <w:rPr>
          <w:rFonts w:ascii="Calibri" w:hAnsi="Calibri" w:cs="Calibri"/>
        </w:rPr>
        <w:tab/>
        <w:t>Por relevante interesse do Município, devidamente justificado.</w:t>
      </w:r>
    </w:p>
    <w:p w:rsidR="007F04BB" w:rsidRPr="004673C8" w:rsidRDefault="007F04BB" w:rsidP="007F04BB">
      <w:pPr>
        <w:autoSpaceDE w:val="0"/>
        <w:autoSpaceDN w:val="0"/>
        <w:adjustRightInd w:val="0"/>
        <w:ind w:left="360" w:hanging="360"/>
        <w:jc w:val="both"/>
        <w:rPr>
          <w:rFonts w:ascii="Calibri" w:hAnsi="Calibri" w:cs="Calibri"/>
        </w:rPr>
      </w:pPr>
      <w:r w:rsidRPr="004673C8">
        <w:rPr>
          <w:rFonts w:ascii="Calibri" w:hAnsi="Calibri" w:cs="Calibri"/>
          <w:b/>
          <w:bCs/>
        </w:rPr>
        <w:t>d)</w:t>
      </w:r>
      <w:proofErr w:type="gramStart"/>
      <w:r w:rsidRPr="004673C8">
        <w:rPr>
          <w:rFonts w:ascii="Calibri" w:hAnsi="Calibri" w:cs="Calibri"/>
        </w:rPr>
        <w:t xml:space="preserve">  </w:t>
      </w:r>
      <w:proofErr w:type="gramEnd"/>
      <w:r w:rsidRPr="004673C8">
        <w:rPr>
          <w:rFonts w:ascii="Calibri" w:hAnsi="Calibri" w:cs="Calibri"/>
        </w:rPr>
        <w:t>Este instrumento contratual  poderá ser rescindido amigavelmente  a qualquer momento, por quaisquer das partes, desde que a parte interessada  na rescisão comunique por escrito a outra, com a antecedência mínima de 30 (trinta) dias. Tal rescisão desobrigará ambas as partes,</w:t>
      </w:r>
      <w:proofErr w:type="gramStart"/>
      <w:r w:rsidRPr="004673C8">
        <w:rPr>
          <w:rFonts w:ascii="Calibri" w:hAnsi="Calibri" w:cs="Calibri"/>
        </w:rPr>
        <w:t xml:space="preserve">  </w:t>
      </w:r>
      <w:proofErr w:type="gramEnd"/>
      <w:r w:rsidRPr="004673C8">
        <w:rPr>
          <w:rFonts w:ascii="Calibri" w:hAnsi="Calibri" w:cs="Calibri"/>
        </w:rPr>
        <w:t>ao pagamento de multas ou indenizações</w:t>
      </w:r>
      <w:r w:rsidRPr="004673C8">
        <w:rPr>
          <w:rFonts w:ascii="Calibri" w:hAnsi="Calibri" w:cs="Calibri"/>
          <w:color w:val="0000FF"/>
        </w:rPr>
        <w:t>.</w:t>
      </w:r>
    </w:p>
    <w:p w:rsidR="007F04BB" w:rsidRDefault="007F04BB" w:rsidP="007F04BB">
      <w:pPr>
        <w:autoSpaceDE w:val="0"/>
        <w:autoSpaceDN w:val="0"/>
        <w:adjustRightInd w:val="0"/>
        <w:jc w:val="both"/>
        <w:rPr>
          <w:rFonts w:ascii="Calibri" w:hAnsi="Calibri" w:cs="Calibri"/>
          <w:bCs/>
        </w:rPr>
      </w:pPr>
      <w:r>
        <w:rPr>
          <w:rFonts w:ascii="Calibri" w:hAnsi="Calibri" w:cs="Calibri"/>
          <w:b/>
          <w:bCs/>
        </w:rPr>
        <w:lastRenderedPageBreak/>
        <w:t>1</w:t>
      </w:r>
      <w:r w:rsidRPr="00F303DB">
        <w:rPr>
          <w:rFonts w:ascii="Calibri" w:hAnsi="Calibri" w:cs="Calibri"/>
          <w:b/>
          <w:bCs/>
        </w:rPr>
        <w:t>9.2.</w:t>
      </w:r>
      <w:r w:rsidRPr="00F303DB">
        <w:rPr>
          <w:rFonts w:ascii="Calibri" w:hAnsi="Calibri" w:cs="Calibri"/>
          <w:bCs/>
        </w:rPr>
        <w:t xml:space="preserve"> O presente Contrato poderá ser rescindido caso ocorram quaisquer dos fatos elencados no art. 78 e seguintes da Lei n.º 8.666/93. </w:t>
      </w:r>
    </w:p>
    <w:p w:rsidR="007F04BB" w:rsidRPr="00CD6D90"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20</w:t>
      </w:r>
      <w:r w:rsidRPr="00CD6D90">
        <w:rPr>
          <w:rFonts w:ascii="Calibri" w:eastAsia="Arial Unicode MS" w:hAnsi="Calibri" w:cs="Arial"/>
          <w:b/>
        </w:rPr>
        <w:t>. SANÇÕES ADMINISTRATIVAS:</w:t>
      </w:r>
    </w:p>
    <w:p w:rsidR="007F04BB" w:rsidRPr="00BB5E5C" w:rsidRDefault="007F04BB" w:rsidP="007F04BB">
      <w:pPr>
        <w:autoSpaceDE w:val="0"/>
        <w:autoSpaceDN w:val="0"/>
        <w:adjustRightInd w:val="0"/>
        <w:jc w:val="both"/>
        <w:rPr>
          <w:rFonts w:ascii="Calibri" w:hAnsi="Calibri" w:cs="Calibri"/>
          <w:bCs/>
        </w:rPr>
      </w:pPr>
      <w:r>
        <w:rPr>
          <w:rFonts w:ascii="Calibri" w:hAnsi="Calibri" w:cs="Calibri"/>
          <w:b/>
          <w:bCs/>
        </w:rPr>
        <w:t>20.1</w:t>
      </w:r>
      <w:r w:rsidRPr="00BB5E5C">
        <w:rPr>
          <w:rFonts w:ascii="Calibri" w:hAnsi="Calibri" w:cs="Calibri"/>
          <w:bCs/>
        </w:rPr>
        <w:t>. Pela inexecução total ou parcial do Contrato, a CONTRATANTE poderá garantida a prévia defesa, aplicar à CONTRATADA</w:t>
      </w:r>
      <w:proofErr w:type="gramStart"/>
      <w:r w:rsidRPr="00BB5E5C">
        <w:rPr>
          <w:rFonts w:ascii="Calibri" w:hAnsi="Calibri" w:cs="Calibri"/>
          <w:bCs/>
        </w:rPr>
        <w:t xml:space="preserve">  </w:t>
      </w:r>
      <w:proofErr w:type="gramEnd"/>
      <w:r w:rsidRPr="00BB5E5C">
        <w:rPr>
          <w:rFonts w:ascii="Calibri" w:hAnsi="Calibri" w:cs="Calibri"/>
          <w:bCs/>
        </w:rPr>
        <w:t>as sanções previstas no art. 87 da Lei n.º 8.666/93, sendo que em caso de multa esta corresponderá a 10% (dez por cento) sobre o valor total do Contrato.</w:t>
      </w:r>
    </w:p>
    <w:p w:rsidR="007F04BB" w:rsidRDefault="007F04BB" w:rsidP="007F04BB">
      <w:pPr>
        <w:autoSpaceDE w:val="0"/>
        <w:autoSpaceDN w:val="0"/>
        <w:adjustRightInd w:val="0"/>
        <w:jc w:val="both"/>
        <w:rPr>
          <w:rFonts w:ascii="Calibri" w:hAnsi="Calibri" w:cs="Calibri"/>
          <w:bCs/>
        </w:rPr>
      </w:pPr>
      <w:r>
        <w:rPr>
          <w:rFonts w:ascii="Calibri" w:hAnsi="Calibri" w:cs="Calibri"/>
          <w:b/>
          <w:bCs/>
        </w:rPr>
        <w:t>2</w:t>
      </w:r>
      <w:r w:rsidRPr="00F303DB">
        <w:rPr>
          <w:rFonts w:ascii="Calibri" w:hAnsi="Calibri" w:cs="Calibri"/>
          <w:b/>
          <w:bCs/>
        </w:rPr>
        <w:t>0.</w:t>
      </w:r>
      <w:r>
        <w:rPr>
          <w:rFonts w:ascii="Calibri" w:hAnsi="Calibri" w:cs="Calibri"/>
          <w:b/>
          <w:bCs/>
        </w:rPr>
        <w:t>2</w:t>
      </w:r>
      <w:r w:rsidRPr="00BB5E5C">
        <w:rPr>
          <w:rFonts w:ascii="Calibri" w:hAnsi="Calibri" w:cs="Calibri"/>
          <w:bCs/>
        </w:rPr>
        <w:t>. A aplicação das sanções administrativas não exclui a responsabilização do licitante por eventuais perdas ou danos causados ao MUNICÍPIO.</w:t>
      </w:r>
    </w:p>
    <w:p w:rsidR="007F04BB" w:rsidRPr="001121AA"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21</w:t>
      </w:r>
      <w:r w:rsidRPr="001121AA">
        <w:rPr>
          <w:rFonts w:ascii="Calibri" w:eastAsia="Arial Unicode MS" w:hAnsi="Calibri" w:cs="Arial"/>
          <w:b/>
        </w:rPr>
        <w:t>. - PAGAMENTO</w:t>
      </w:r>
    </w:p>
    <w:p w:rsidR="007F04BB" w:rsidRDefault="007F04BB" w:rsidP="007F04BB">
      <w:pPr>
        <w:autoSpaceDE w:val="0"/>
        <w:autoSpaceDN w:val="0"/>
        <w:adjustRightInd w:val="0"/>
        <w:jc w:val="both"/>
        <w:rPr>
          <w:rFonts w:ascii="Calibri" w:hAnsi="Calibri" w:cs="Calibri"/>
          <w:b/>
          <w:bCs/>
        </w:rPr>
      </w:pPr>
      <w:r w:rsidRPr="004673C8">
        <w:rPr>
          <w:rFonts w:ascii="Calibri" w:hAnsi="Calibri" w:cs="Calibri"/>
          <w:b/>
          <w:bCs/>
        </w:rPr>
        <w:t>2</w:t>
      </w:r>
      <w:r>
        <w:rPr>
          <w:rFonts w:ascii="Calibri" w:hAnsi="Calibri" w:cs="Calibri"/>
          <w:b/>
          <w:bCs/>
        </w:rPr>
        <w:t>1</w:t>
      </w:r>
      <w:r w:rsidRPr="004673C8">
        <w:rPr>
          <w:rFonts w:ascii="Calibri" w:hAnsi="Calibri" w:cs="Calibri"/>
          <w:b/>
          <w:bCs/>
        </w:rPr>
        <w:t>.1</w:t>
      </w:r>
      <w:r>
        <w:rPr>
          <w:rFonts w:ascii="Calibri" w:hAnsi="Calibri" w:cs="Calibri"/>
          <w:b/>
          <w:bCs/>
        </w:rPr>
        <w:t xml:space="preserve">. </w:t>
      </w:r>
      <w:r w:rsidRPr="004673C8">
        <w:rPr>
          <w:rFonts w:ascii="Calibri" w:hAnsi="Calibri" w:cs="Calibri"/>
        </w:rPr>
        <w:t>CONDIÇÕES DE PAGAMENTO</w:t>
      </w:r>
      <w:r w:rsidRPr="004673C8">
        <w:rPr>
          <w:rFonts w:ascii="Calibri" w:hAnsi="Calibri" w:cs="Calibri"/>
          <w:b/>
          <w:bCs/>
        </w:rPr>
        <w:t>:</w:t>
      </w:r>
    </w:p>
    <w:p w:rsidR="007F04BB" w:rsidRPr="00337CF9" w:rsidRDefault="007F04BB" w:rsidP="007F04BB">
      <w:pPr>
        <w:autoSpaceDE w:val="0"/>
        <w:autoSpaceDN w:val="0"/>
        <w:adjustRightInd w:val="0"/>
        <w:jc w:val="both"/>
        <w:rPr>
          <w:rFonts w:ascii="Calibri" w:hAnsi="Calibri" w:cs="Calibri"/>
          <w:bCs/>
        </w:rPr>
      </w:pPr>
      <w:proofErr w:type="gramStart"/>
      <w:r w:rsidRPr="004673C8">
        <w:rPr>
          <w:rFonts w:ascii="Calibri" w:hAnsi="Calibri" w:cs="Calibri"/>
          <w:b/>
          <w:bCs/>
        </w:rPr>
        <w:t>2</w:t>
      </w:r>
      <w:r>
        <w:rPr>
          <w:rFonts w:ascii="Calibri" w:hAnsi="Calibri" w:cs="Calibri"/>
          <w:b/>
          <w:bCs/>
        </w:rPr>
        <w:t>1</w:t>
      </w:r>
      <w:r w:rsidRPr="004673C8">
        <w:rPr>
          <w:rFonts w:ascii="Calibri" w:hAnsi="Calibri" w:cs="Calibri"/>
          <w:b/>
          <w:bCs/>
        </w:rPr>
        <w:t>.1.1</w:t>
      </w:r>
      <w:r>
        <w:rPr>
          <w:rFonts w:ascii="Calibri" w:hAnsi="Calibri" w:cs="Calibri"/>
          <w:b/>
          <w:bCs/>
        </w:rPr>
        <w:t>.</w:t>
      </w:r>
      <w:proofErr w:type="gramEnd"/>
      <w:r>
        <w:rPr>
          <w:rFonts w:ascii="Calibri" w:hAnsi="Calibri" w:cs="Calibri"/>
          <w:bCs/>
        </w:rPr>
        <w:t xml:space="preserve">O pagamento será efetuado em até </w:t>
      </w:r>
      <w:r>
        <w:rPr>
          <w:rFonts w:ascii="Calibri" w:hAnsi="Calibri" w:cs="Calibri"/>
          <w:b/>
          <w:bCs/>
        </w:rPr>
        <w:t>10</w:t>
      </w:r>
      <w:r w:rsidRPr="00003A89">
        <w:rPr>
          <w:rFonts w:ascii="Calibri" w:hAnsi="Calibri" w:cs="Calibri"/>
          <w:b/>
          <w:bCs/>
        </w:rPr>
        <w:t xml:space="preserve"> (</w:t>
      </w:r>
      <w:r>
        <w:rPr>
          <w:rFonts w:ascii="Calibri" w:hAnsi="Calibri" w:cs="Calibri"/>
          <w:b/>
          <w:bCs/>
        </w:rPr>
        <w:t>dez</w:t>
      </w:r>
      <w:r w:rsidRPr="00003A89">
        <w:rPr>
          <w:rFonts w:ascii="Calibri" w:hAnsi="Calibri" w:cs="Calibri"/>
          <w:b/>
          <w:bCs/>
        </w:rPr>
        <w:t>) dias</w:t>
      </w:r>
      <w:r w:rsidRPr="00003A89">
        <w:rPr>
          <w:rFonts w:ascii="Calibri" w:hAnsi="Calibri" w:cs="Calibri"/>
          <w:bCs/>
        </w:rPr>
        <w:t>,</w:t>
      </w:r>
      <w:r w:rsidRPr="00BB5E5C">
        <w:rPr>
          <w:rFonts w:ascii="Calibri" w:hAnsi="Calibri" w:cs="Calibri"/>
          <w:bCs/>
        </w:rPr>
        <w:t>após</w:t>
      </w:r>
      <w:r>
        <w:rPr>
          <w:rFonts w:ascii="Calibri" w:hAnsi="Calibri" w:cs="Calibri"/>
          <w:bCs/>
        </w:rPr>
        <w:t xml:space="preserve"> o mês subsequente </w:t>
      </w:r>
      <w:r w:rsidRPr="00BB5E5C">
        <w:rPr>
          <w:rFonts w:ascii="Calibri" w:hAnsi="Calibri" w:cs="Calibri"/>
          <w:bCs/>
        </w:rPr>
        <w:t>a</w:t>
      </w:r>
      <w:r w:rsidR="00A61EF3">
        <w:rPr>
          <w:rFonts w:ascii="Calibri" w:hAnsi="Calibri" w:cs="Calibri"/>
          <w:bCs/>
        </w:rPr>
        <w:t xml:space="preserve"> </w:t>
      </w:r>
      <w:r>
        <w:rPr>
          <w:rFonts w:ascii="Calibri" w:hAnsi="Calibri" w:cs="Calibri"/>
          <w:bCs/>
        </w:rPr>
        <w:t>prestação dos serviços m</w:t>
      </w:r>
      <w:r w:rsidRPr="00BB5E5C">
        <w:rPr>
          <w:rFonts w:ascii="Calibri" w:hAnsi="Calibri" w:cs="Calibri"/>
          <w:bCs/>
        </w:rPr>
        <w:t>ediante apresentação da Nota Fiscal</w:t>
      </w:r>
      <w:r w:rsidRPr="004673C8">
        <w:rPr>
          <w:rFonts w:ascii="Calibri" w:hAnsi="Calibri" w:cs="Calibri"/>
        </w:rPr>
        <w:t>, discriminando de forma clara e explíc</w:t>
      </w:r>
      <w:r>
        <w:rPr>
          <w:rFonts w:ascii="Calibri" w:hAnsi="Calibri" w:cs="Calibri"/>
        </w:rPr>
        <w:t xml:space="preserve">ita o objeto, como as necessárias anotações da prestação, </w:t>
      </w:r>
      <w:r w:rsidRPr="00337CF9">
        <w:rPr>
          <w:rFonts w:ascii="Calibri" w:hAnsi="Calibri" w:cs="Calibri"/>
          <w:bCs/>
        </w:rPr>
        <w:t>depois de verificado o atendimento integral, mediante aposição de “ATESTO” no corpo da respectiva nota fiscal ou fatura, firmado pelo servidor responsável.</w:t>
      </w:r>
    </w:p>
    <w:p w:rsidR="007F04BB" w:rsidRPr="004673C8" w:rsidRDefault="007F04BB" w:rsidP="007F04BB">
      <w:pPr>
        <w:autoSpaceDE w:val="0"/>
        <w:autoSpaceDN w:val="0"/>
        <w:adjustRightInd w:val="0"/>
        <w:jc w:val="both"/>
        <w:rPr>
          <w:rFonts w:ascii="Calibri" w:hAnsi="Calibri" w:cs="Calibri"/>
          <w:b/>
          <w:bCs/>
          <w:color w:val="0000FF"/>
        </w:rPr>
      </w:pPr>
      <w:proofErr w:type="gramStart"/>
      <w:r w:rsidRPr="004673C8">
        <w:rPr>
          <w:rFonts w:ascii="Calibri" w:hAnsi="Calibri" w:cs="Calibri"/>
          <w:b/>
          <w:bCs/>
        </w:rPr>
        <w:t>2</w:t>
      </w:r>
      <w:r>
        <w:rPr>
          <w:rFonts w:ascii="Calibri" w:hAnsi="Calibri" w:cs="Calibri"/>
          <w:b/>
          <w:bCs/>
        </w:rPr>
        <w:t>1</w:t>
      </w:r>
      <w:r w:rsidRPr="004673C8">
        <w:rPr>
          <w:rFonts w:ascii="Calibri" w:hAnsi="Calibri" w:cs="Calibri"/>
          <w:b/>
          <w:bCs/>
        </w:rPr>
        <w:t>.</w:t>
      </w:r>
      <w:r>
        <w:rPr>
          <w:rFonts w:ascii="Calibri" w:hAnsi="Calibri" w:cs="Calibri"/>
          <w:b/>
          <w:bCs/>
        </w:rPr>
        <w:t>1.2.</w:t>
      </w:r>
      <w:proofErr w:type="gramEnd"/>
      <w:r w:rsidRPr="004673C8">
        <w:rPr>
          <w:rFonts w:ascii="Calibri" w:hAnsi="Calibri" w:cs="Calibri"/>
        </w:rPr>
        <w:t xml:space="preserve">Nota Fiscal Fatura ou Nota Fiscal </w:t>
      </w:r>
      <w:r>
        <w:rPr>
          <w:rFonts w:ascii="Calibri" w:hAnsi="Calibri" w:cs="Calibri"/>
        </w:rPr>
        <w:t xml:space="preserve">deverá ser </w:t>
      </w:r>
      <w:r w:rsidRPr="004673C8">
        <w:rPr>
          <w:rFonts w:ascii="Calibri" w:hAnsi="Calibri" w:cs="Calibri"/>
        </w:rPr>
        <w:t xml:space="preserve">acompanhada das Certidões Negativas do INSS e FGTS. </w:t>
      </w:r>
    </w:p>
    <w:p w:rsidR="007F04BB" w:rsidRPr="002B1953" w:rsidRDefault="007F04BB" w:rsidP="007F04BB">
      <w:pPr>
        <w:autoSpaceDE w:val="0"/>
        <w:autoSpaceDN w:val="0"/>
        <w:adjustRightInd w:val="0"/>
        <w:jc w:val="both"/>
        <w:rPr>
          <w:rFonts w:ascii="Calibri" w:hAnsi="Calibri" w:cs="Mangal"/>
        </w:rPr>
      </w:pPr>
      <w:r w:rsidRPr="002B1953">
        <w:rPr>
          <w:rFonts w:ascii="Calibri" w:hAnsi="Calibri" w:cs="Mangal"/>
          <w:b/>
        </w:rPr>
        <w:t>2</w:t>
      </w:r>
      <w:r>
        <w:rPr>
          <w:rFonts w:ascii="Calibri" w:hAnsi="Calibri" w:cs="Mangal"/>
          <w:b/>
        </w:rPr>
        <w:t>1.1.3.</w:t>
      </w:r>
      <w:r w:rsidRPr="00775F1C">
        <w:rPr>
          <w:rFonts w:ascii="Calibri" w:hAnsi="Calibri" w:cs="Mangal"/>
        </w:rPr>
        <w:t xml:space="preserve"> O Município</w:t>
      </w:r>
      <w:r>
        <w:rPr>
          <w:rFonts w:ascii="Calibri" w:hAnsi="Calibri" w:cs="Mangal"/>
        </w:rPr>
        <w:t xml:space="preserve"> efetuará o desconto</w:t>
      </w:r>
      <w:r w:rsidRPr="002B1953">
        <w:rPr>
          <w:rFonts w:ascii="Calibri" w:hAnsi="Calibri" w:cs="Mangal"/>
        </w:rPr>
        <w:t xml:space="preserve"> do valor</w:t>
      </w:r>
      <w:r>
        <w:rPr>
          <w:rFonts w:ascii="Calibri" w:hAnsi="Calibri" w:cs="Mangal"/>
        </w:rPr>
        <w:t xml:space="preserve"> relativo aos tributos</w:t>
      </w:r>
      <w:r w:rsidRPr="002B1953">
        <w:rPr>
          <w:rFonts w:ascii="Calibri" w:hAnsi="Calibri" w:cs="Mangal"/>
        </w:rPr>
        <w:t xml:space="preserve">, conforme legislação vigente. </w:t>
      </w:r>
    </w:p>
    <w:p w:rsidR="007F04BB" w:rsidRPr="00BB5E5C" w:rsidRDefault="007F04BB" w:rsidP="007F04BB">
      <w:pPr>
        <w:autoSpaceDE w:val="0"/>
        <w:autoSpaceDN w:val="0"/>
        <w:adjustRightInd w:val="0"/>
        <w:jc w:val="both"/>
        <w:rPr>
          <w:rFonts w:ascii="Calibri" w:hAnsi="Calibri" w:cs="Mangal"/>
        </w:rPr>
      </w:pPr>
      <w:r>
        <w:rPr>
          <w:rFonts w:ascii="Calibri" w:hAnsi="Calibri" w:cs="Mangal"/>
          <w:b/>
        </w:rPr>
        <w:t>21.1.4</w:t>
      </w:r>
      <w:r w:rsidRPr="00BB5E5C">
        <w:rPr>
          <w:rFonts w:ascii="Calibri" w:hAnsi="Calibri" w:cs="Mangal"/>
        </w:rPr>
        <w:t>. Deverá constar na Nota Fiscal o Número da Licitação, do Contrato, e se houver, do Termo Aditivo.</w:t>
      </w:r>
    </w:p>
    <w:p w:rsidR="007F04BB" w:rsidRPr="00BB5E5C" w:rsidRDefault="007F04BB" w:rsidP="007F04BB">
      <w:pPr>
        <w:autoSpaceDE w:val="0"/>
        <w:autoSpaceDN w:val="0"/>
        <w:adjustRightInd w:val="0"/>
        <w:jc w:val="both"/>
        <w:rPr>
          <w:rFonts w:ascii="Calibri" w:hAnsi="Calibri" w:cs="Mangal"/>
        </w:rPr>
      </w:pPr>
      <w:r>
        <w:rPr>
          <w:rFonts w:ascii="Calibri" w:hAnsi="Calibri" w:cs="Mangal"/>
          <w:b/>
        </w:rPr>
        <w:t>21.1.5</w:t>
      </w:r>
      <w:r w:rsidRPr="00BB5E5C">
        <w:rPr>
          <w:rFonts w:ascii="Calibri" w:hAnsi="Calibri" w:cs="Mangal"/>
        </w:rPr>
        <w:t>. Se a empresa for optante do Simples Nacional, deverá constar na Nota Fiscal.</w:t>
      </w:r>
    </w:p>
    <w:p w:rsidR="007F04BB" w:rsidRPr="00BB5E5C" w:rsidRDefault="007F04BB" w:rsidP="007F04BB">
      <w:pPr>
        <w:autoSpaceDE w:val="0"/>
        <w:autoSpaceDN w:val="0"/>
        <w:adjustRightInd w:val="0"/>
        <w:jc w:val="both"/>
        <w:rPr>
          <w:rFonts w:ascii="Calibri" w:hAnsi="Calibri" w:cs="Mangal"/>
        </w:rPr>
      </w:pPr>
      <w:r w:rsidRPr="00BB5E5C">
        <w:rPr>
          <w:rFonts w:ascii="Calibri" w:hAnsi="Calibri" w:cs="Mangal"/>
          <w:b/>
        </w:rPr>
        <w:t>2</w:t>
      </w:r>
      <w:r>
        <w:rPr>
          <w:rFonts w:ascii="Calibri" w:hAnsi="Calibri" w:cs="Mangal"/>
          <w:b/>
        </w:rPr>
        <w:t>1</w:t>
      </w:r>
      <w:r w:rsidRPr="00BB5E5C">
        <w:rPr>
          <w:rFonts w:ascii="Calibri" w:hAnsi="Calibri" w:cs="Mangal"/>
          <w:b/>
        </w:rPr>
        <w:t>.</w:t>
      </w:r>
      <w:r>
        <w:rPr>
          <w:rFonts w:ascii="Calibri" w:hAnsi="Calibri" w:cs="Mangal"/>
          <w:b/>
        </w:rPr>
        <w:t xml:space="preserve">1.6. </w:t>
      </w:r>
      <w:r w:rsidRPr="00BB5E5C">
        <w:rPr>
          <w:rFonts w:ascii="Calibri" w:hAnsi="Calibri" w:cs="Mangal"/>
        </w:rPr>
        <w:t xml:space="preserve"> A data para entrega das </w:t>
      </w:r>
      <w:r w:rsidRPr="007443F7">
        <w:rPr>
          <w:rFonts w:ascii="Calibri" w:hAnsi="Calibri" w:cs="Mangal"/>
        </w:rPr>
        <w:t xml:space="preserve">Notas Fiscais será até o dia </w:t>
      </w:r>
      <w:r w:rsidR="00A61EF3">
        <w:rPr>
          <w:rFonts w:ascii="Calibri" w:hAnsi="Calibri" w:cs="Mangal"/>
        </w:rPr>
        <w:t>10 (dez)</w:t>
      </w:r>
      <w:r w:rsidRPr="007443F7">
        <w:rPr>
          <w:rFonts w:ascii="Calibri" w:hAnsi="Calibri" w:cs="Mangal"/>
        </w:rPr>
        <w:t xml:space="preserve"> de cada mês</w:t>
      </w:r>
      <w:r w:rsidRPr="00003A89">
        <w:rPr>
          <w:rFonts w:ascii="Calibri" w:hAnsi="Calibri" w:cs="Mangal"/>
        </w:rPr>
        <w:t>,</w:t>
      </w:r>
      <w:r w:rsidRPr="00BB5E5C">
        <w:rPr>
          <w:rFonts w:ascii="Calibri" w:hAnsi="Calibri" w:cs="Mangal"/>
        </w:rPr>
        <w:t xml:space="preserve"> após esta data, deverão ser encaminhadas a partir do primeiro dia do mês subsequente.</w:t>
      </w:r>
    </w:p>
    <w:p w:rsidR="007F04BB" w:rsidRPr="001121AA"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22</w:t>
      </w:r>
      <w:r w:rsidRPr="001121AA">
        <w:rPr>
          <w:rFonts w:ascii="Calibri" w:eastAsia="Arial Unicode MS" w:hAnsi="Calibri" w:cs="Arial"/>
          <w:b/>
        </w:rPr>
        <w:t xml:space="preserve">. - DISPOSIÇÕES GERAIS </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22</w:t>
      </w:r>
      <w:r w:rsidRPr="004673C8">
        <w:rPr>
          <w:rFonts w:ascii="Calibri" w:hAnsi="Calibri" w:cs="Calibri"/>
          <w:b/>
          <w:bCs/>
        </w:rPr>
        <w:t>.1.</w:t>
      </w:r>
      <w:r w:rsidRPr="004673C8">
        <w:rPr>
          <w:rFonts w:ascii="Calibri" w:hAnsi="Calibri" w:cs="Calibri"/>
        </w:rPr>
        <w:t xml:space="preserve"> As normas disciplinadoras </w:t>
      </w:r>
      <w:proofErr w:type="gramStart"/>
      <w:r w:rsidRPr="004673C8">
        <w:rPr>
          <w:rFonts w:ascii="Calibri" w:hAnsi="Calibri" w:cs="Calibri"/>
        </w:rPr>
        <w:t xml:space="preserve">deste </w:t>
      </w:r>
      <w:r>
        <w:rPr>
          <w:rFonts w:ascii="Calibri" w:hAnsi="Calibri" w:cs="Calibri"/>
        </w:rPr>
        <w:t>Licitação</w:t>
      </w:r>
      <w:proofErr w:type="gramEnd"/>
      <w:r>
        <w:rPr>
          <w:rFonts w:ascii="Calibri" w:hAnsi="Calibri" w:cs="Calibri"/>
        </w:rPr>
        <w:t xml:space="preserve"> </w:t>
      </w:r>
      <w:r w:rsidRPr="004673C8">
        <w:rPr>
          <w:rFonts w:ascii="Calibri" w:hAnsi="Calibri" w:cs="Calibri"/>
        </w:rPr>
        <w:t>serão interpretadas em favor da ampliação da disputa, observada a igualdade de oportunidades entre as proponentes, sem comprometimento do interesse público e dos contratos delas decorrentes.</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22</w:t>
      </w:r>
      <w:r w:rsidRPr="004673C8">
        <w:rPr>
          <w:rFonts w:ascii="Calibri" w:hAnsi="Calibri" w:cs="Calibri"/>
          <w:b/>
          <w:bCs/>
        </w:rPr>
        <w:t>.2.</w:t>
      </w:r>
      <w:r w:rsidRPr="004673C8">
        <w:rPr>
          <w:rFonts w:ascii="Calibri" w:hAnsi="Calibri" w:cs="Calibri"/>
        </w:rPr>
        <w:t xml:space="preserve"> Na contagem dos prazos estabelecidos neste </w:t>
      </w:r>
      <w:r>
        <w:rPr>
          <w:rFonts w:ascii="Calibri" w:hAnsi="Calibri" w:cs="Calibri"/>
        </w:rPr>
        <w:t>certame</w:t>
      </w:r>
      <w:r w:rsidRPr="004673C8">
        <w:rPr>
          <w:rFonts w:ascii="Calibri" w:hAnsi="Calibri" w:cs="Calibri"/>
        </w:rPr>
        <w:t xml:space="preserve">, excluir-se-á o dia do início e incluir-se-á o do vencimento, e considerar-se-ão os dias consecutivos, exceto quando for explicitamente disposto </w:t>
      </w:r>
      <w:smartTag w:uri="urn:schemas-microsoft-com:office:smarttags" w:element="PersonName">
        <w:smartTagPr>
          <w:attr w:name="ProductID" w:val="em contr￡rio. S￳"/>
        </w:smartTagPr>
        <w:r w:rsidRPr="004673C8">
          <w:rPr>
            <w:rFonts w:ascii="Calibri" w:hAnsi="Calibri" w:cs="Calibri"/>
          </w:rPr>
          <w:t>em contrário. Só</w:t>
        </w:r>
      </w:smartTag>
      <w:r w:rsidRPr="004673C8">
        <w:rPr>
          <w:rFonts w:ascii="Calibri" w:hAnsi="Calibri" w:cs="Calibri"/>
        </w:rPr>
        <w:t xml:space="preserve"> se iniciam e vencem os prazos referidos neste artigo em dia de expediente no órgão ou na entidade.</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22</w:t>
      </w:r>
      <w:r w:rsidRPr="004673C8">
        <w:rPr>
          <w:rFonts w:ascii="Calibri" w:hAnsi="Calibri" w:cs="Calibri"/>
          <w:b/>
          <w:bCs/>
        </w:rPr>
        <w:t>.3.</w:t>
      </w:r>
      <w:r w:rsidRPr="004673C8">
        <w:rPr>
          <w:rFonts w:ascii="Calibri" w:hAnsi="Calibri" w:cs="Calibri"/>
        </w:rPr>
        <w:t xml:space="preserve"> Não havendo expediente no órgão licitante ou ocorrendo qualquer ato / fato superveniente que impeça a realização do certame na data marcada, a sessão será automaticamente transferida </w:t>
      </w:r>
      <w:r w:rsidRPr="004673C8">
        <w:rPr>
          <w:rFonts w:ascii="Calibri" w:hAnsi="Calibri" w:cs="Calibri"/>
        </w:rPr>
        <w:lastRenderedPageBreak/>
        <w:t xml:space="preserve">para o primeiro dia útil subsequente, no horário e local estabelecidos neste Edital, desde que não haja comunicação do </w:t>
      </w:r>
      <w:r>
        <w:rPr>
          <w:rFonts w:ascii="Calibri" w:hAnsi="Calibri" w:cs="Calibri"/>
        </w:rPr>
        <w:t xml:space="preserve">Presidente da Comissão </w:t>
      </w:r>
      <w:r w:rsidRPr="004673C8">
        <w:rPr>
          <w:rFonts w:ascii="Calibri" w:hAnsi="Calibri" w:cs="Calibri"/>
        </w:rPr>
        <w:t>em sentido contrário.</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22</w:t>
      </w:r>
      <w:r w:rsidRPr="004673C8">
        <w:rPr>
          <w:rFonts w:ascii="Calibri" w:hAnsi="Calibri" w:cs="Calibri"/>
          <w:b/>
          <w:bCs/>
        </w:rPr>
        <w:t>.4.</w:t>
      </w:r>
      <w:r w:rsidRPr="004673C8">
        <w:rPr>
          <w:rFonts w:ascii="Calibri" w:hAnsi="Calibri" w:cs="Calibri"/>
        </w:rPr>
        <w:t xml:space="preserve">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22</w:t>
      </w:r>
      <w:r w:rsidRPr="004673C8">
        <w:rPr>
          <w:rFonts w:ascii="Calibri" w:hAnsi="Calibri" w:cs="Calibri"/>
          <w:b/>
          <w:bCs/>
        </w:rPr>
        <w:t>.5.</w:t>
      </w:r>
      <w:r w:rsidRPr="004673C8">
        <w:rPr>
          <w:rFonts w:ascii="Calibri" w:hAnsi="Calibri" w:cs="Calibri"/>
        </w:rPr>
        <w:t xml:space="preserve"> O desatendimento de exigências formais não essenciais deixará de importar no afastamento da proponente, desde que possíveis </w:t>
      </w:r>
      <w:proofErr w:type="gramStart"/>
      <w:r w:rsidRPr="004673C8">
        <w:rPr>
          <w:rFonts w:ascii="Calibri" w:hAnsi="Calibri" w:cs="Calibri"/>
        </w:rPr>
        <w:t>a</w:t>
      </w:r>
      <w:proofErr w:type="gramEnd"/>
      <w:r w:rsidRPr="004673C8">
        <w:rPr>
          <w:rFonts w:ascii="Calibri" w:hAnsi="Calibri" w:cs="Calibri"/>
        </w:rPr>
        <w:t xml:space="preserve"> exata compreensão de s</w:t>
      </w:r>
      <w:r>
        <w:rPr>
          <w:rFonts w:ascii="Calibri" w:hAnsi="Calibri" w:cs="Calibri"/>
        </w:rPr>
        <w:t xml:space="preserve">eu conteúdo </w:t>
      </w:r>
      <w:r w:rsidRPr="004673C8">
        <w:rPr>
          <w:rFonts w:ascii="Calibri" w:hAnsi="Calibri" w:cs="Calibri"/>
        </w:rPr>
        <w:t>durante a realização da sessão pública.</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22</w:t>
      </w:r>
      <w:r w:rsidRPr="004673C8">
        <w:rPr>
          <w:rFonts w:ascii="Calibri" w:hAnsi="Calibri" w:cs="Calibri"/>
          <w:b/>
          <w:bCs/>
        </w:rPr>
        <w:t>.6.</w:t>
      </w:r>
      <w:r w:rsidRPr="004673C8">
        <w:rPr>
          <w:rFonts w:ascii="Calibri" w:hAnsi="Calibri" w:cs="Calibri"/>
        </w:rPr>
        <w:t xml:space="preserve"> A(s) proponente(s) assume(m) o(s) custo(s) para a preparação e apresentação de sua(s) proposta(s), sendo que o órgão licitante não se responsabilizará, em qualquer hipótese, por esta(s) despesa(s), independentemente da condução ou do resultado do </w:t>
      </w:r>
      <w:r>
        <w:rPr>
          <w:rFonts w:ascii="Calibri" w:hAnsi="Calibri" w:cs="Calibri"/>
        </w:rPr>
        <w:t>certame</w:t>
      </w:r>
      <w:r w:rsidRPr="004673C8">
        <w:rPr>
          <w:rFonts w:ascii="Calibri" w:hAnsi="Calibri" w:cs="Calibri"/>
        </w:rPr>
        <w:t>.</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22</w:t>
      </w:r>
      <w:r w:rsidRPr="004673C8">
        <w:rPr>
          <w:rFonts w:ascii="Calibri" w:hAnsi="Calibri" w:cs="Calibri"/>
          <w:b/>
          <w:bCs/>
        </w:rPr>
        <w:t>.7.</w:t>
      </w:r>
      <w:r w:rsidRPr="004673C8">
        <w:rPr>
          <w:rFonts w:ascii="Calibri" w:hAnsi="Calibri" w:cs="Calibri"/>
        </w:rPr>
        <w:t xml:space="preserve"> A apresentação da proposta de preços implicará na aceitação, por parte da proponente, das condições previstas neste </w:t>
      </w:r>
      <w:r w:rsidRPr="004673C8">
        <w:rPr>
          <w:rFonts w:ascii="Calibri" w:hAnsi="Calibri" w:cs="Calibri"/>
          <w:b/>
          <w:bCs/>
        </w:rPr>
        <w:t>EDITAL</w:t>
      </w:r>
      <w:r w:rsidRPr="004673C8">
        <w:rPr>
          <w:rFonts w:ascii="Calibri" w:hAnsi="Calibri" w:cs="Calibri"/>
        </w:rPr>
        <w:t xml:space="preserve"> e seus </w:t>
      </w:r>
      <w:r w:rsidRPr="004673C8">
        <w:rPr>
          <w:rFonts w:ascii="Calibri" w:hAnsi="Calibri" w:cs="Calibri"/>
          <w:b/>
          <w:bCs/>
        </w:rPr>
        <w:t>ANEXOS</w:t>
      </w:r>
      <w:r w:rsidRPr="004673C8">
        <w:rPr>
          <w:rFonts w:ascii="Calibri" w:hAnsi="Calibri" w:cs="Calibri"/>
        </w:rPr>
        <w:t>.</w:t>
      </w:r>
    </w:p>
    <w:p w:rsidR="007F04BB" w:rsidRPr="004673C8" w:rsidRDefault="007F04BB" w:rsidP="007F04BB">
      <w:pPr>
        <w:autoSpaceDE w:val="0"/>
        <w:autoSpaceDN w:val="0"/>
        <w:adjustRightInd w:val="0"/>
        <w:jc w:val="both"/>
        <w:rPr>
          <w:rFonts w:ascii="Calibri" w:hAnsi="Calibri" w:cs="Calibri"/>
        </w:rPr>
      </w:pPr>
      <w:r>
        <w:rPr>
          <w:rFonts w:ascii="Calibri" w:hAnsi="Calibri" w:cs="Calibri"/>
          <w:b/>
          <w:bCs/>
        </w:rPr>
        <w:t>22</w:t>
      </w:r>
      <w:r w:rsidRPr="004673C8">
        <w:rPr>
          <w:rFonts w:ascii="Calibri" w:hAnsi="Calibri" w:cs="Calibri"/>
          <w:b/>
          <w:bCs/>
        </w:rPr>
        <w:t>.8.</w:t>
      </w:r>
      <w:r w:rsidRPr="004673C8">
        <w:rPr>
          <w:rFonts w:ascii="Calibri" w:hAnsi="Calibri" w:cs="Calibri"/>
        </w:rPr>
        <w:t xml:space="preserve"> A proponente é responsável pela fidelidade e legitimidade das informações e dos documentos colacionados em qualquer fase do </w:t>
      </w:r>
      <w:r>
        <w:rPr>
          <w:rFonts w:ascii="Calibri" w:hAnsi="Calibri" w:cs="Calibri"/>
        </w:rPr>
        <w:t>certame</w:t>
      </w:r>
      <w:r w:rsidRPr="004673C8">
        <w:rPr>
          <w:rFonts w:ascii="Calibri" w:hAnsi="Calibri" w:cs="Calibri"/>
        </w:rPr>
        <w:t>.</w:t>
      </w:r>
    </w:p>
    <w:p w:rsidR="007F04BB" w:rsidRDefault="007F04BB" w:rsidP="007F04BB">
      <w:pPr>
        <w:autoSpaceDE w:val="0"/>
        <w:autoSpaceDN w:val="0"/>
        <w:adjustRightInd w:val="0"/>
        <w:jc w:val="both"/>
        <w:rPr>
          <w:rFonts w:ascii="Calibri" w:hAnsi="Calibri" w:cs="Calibri"/>
        </w:rPr>
      </w:pPr>
      <w:r>
        <w:rPr>
          <w:rFonts w:ascii="Calibri" w:hAnsi="Calibri" w:cs="Calibri"/>
          <w:b/>
          <w:bCs/>
        </w:rPr>
        <w:t>22</w:t>
      </w:r>
      <w:r w:rsidRPr="004673C8">
        <w:rPr>
          <w:rFonts w:ascii="Calibri" w:hAnsi="Calibri" w:cs="Calibri"/>
          <w:b/>
          <w:bCs/>
        </w:rPr>
        <w:t>.</w:t>
      </w:r>
      <w:r>
        <w:rPr>
          <w:rFonts w:ascii="Calibri" w:hAnsi="Calibri" w:cs="Calibri"/>
          <w:b/>
          <w:bCs/>
        </w:rPr>
        <w:t>9</w:t>
      </w:r>
      <w:r w:rsidRPr="004673C8">
        <w:rPr>
          <w:rFonts w:ascii="Calibri" w:hAnsi="Calibri" w:cs="Calibri"/>
        </w:rPr>
        <w:t xml:space="preserve">. Os casos omissos neste </w:t>
      </w:r>
      <w:r w:rsidRPr="004673C8">
        <w:rPr>
          <w:rFonts w:ascii="Calibri" w:hAnsi="Calibri" w:cs="Calibri"/>
          <w:b/>
          <w:bCs/>
        </w:rPr>
        <w:t xml:space="preserve">EDITAL </w:t>
      </w:r>
      <w:r>
        <w:rPr>
          <w:rFonts w:ascii="Calibri" w:hAnsi="Calibri" w:cs="Calibri"/>
        </w:rPr>
        <w:t>serão solucionados pela Comissão de Licitação</w:t>
      </w:r>
      <w:r w:rsidRPr="004673C8">
        <w:rPr>
          <w:rFonts w:ascii="Calibri" w:hAnsi="Calibri" w:cs="Calibri"/>
        </w:rPr>
        <w:t>, com base na legislação federal e, subsidiariamente, nos termos da legislação estadual e princípios gerais de direito.</w:t>
      </w:r>
    </w:p>
    <w:p w:rsidR="007F04BB" w:rsidRPr="002877EB" w:rsidRDefault="007F04BB" w:rsidP="007F04BB">
      <w:pPr>
        <w:shd w:val="clear" w:color="auto" w:fill="A6A6A6"/>
        <w:ind w:right="-1"/>
        <w:jc w:val="both"/>
        <w:rPr>
          <w:rFonts w:ascii="Calibri" w:eastAsia="Arial Unicode MS" w:hAnsi="Calibri" w:cs="Arial"/>
          <w:b/>
        </w:rPr>
      </w:pPr>
      <w:r>
        <w:rPr>
          <w:rFonts w:ascii="Calibri" w:eastAsia="Arial Unicode MS" w:hAnsi="Calibri" w:cs="Arial"/>
          <w:b/>
        </w:rPr>
        <w:t>23</w:t>
      </w:r>
      <w:r w:rsidRPr="002877EB">
        <w:rPr>
          <w:rFonts w:ascii="Calibri" w:eastAsia="Arial Unicode MS" w:hAnsi="Calibri" w:cs="Arial"/>
          <w:b/>
        </w:rPr>
        <w:t xml:space="preserve">. - </w:t>
      </w:r>
      <w:r>
        <w:rPr>
          <w:rFonts w:ascii="Calibri" w:eastAsia="Arial Unicode MS" w:hAnsi="Calibri" w:cs="Arial"/>
          <w:b/>
        </w:rPr>
        <w:t>DO</w:t>
      </w:r>
      <w:r w:rsidRPr="002877EB">
        <w:rPr>
          <w:rFonts w:ascii="Calibri" w:eastAsia="Arial Unicode MS" w:hAnsi="Calibri" w:cs="Arial"/>
          <w:b/>
        </w:rPr>
        <w:t xml:space="preserve"> FORO </w:t>
      </w:r>
    </w:p>
    <w:p w:rsidR="007F04BB" w:rsidRDefault="007F04BB" w:rsidP="007F04BB">
      <w:pPr>
        <w:ind w:right="-1"/>
        <w:jc w:val="both"/>
        <w:rPr>
          <w:rFonts w:ascii="Calibri" w:eastAsia="Arial Unicode MS" w:hAnsi="Calibri" w:cs="Arial"/>
        </w:rPr>
      </w:pPr>
      <w:proofErr w:type="gramStart"/>
      <w:r>
        <w:rPr>
          <w:rFonts w:ascii="Calibri" w:eastAsia="Arial Unicode MS" w:hAnsi="Calibri" w:cs="Arial"/>
          <w:b/>
        </w:rPr>
        <w:t>25</w:t>
      </w:r>
      <w:r w:rsidRPr="002877EB">
        <w:rPr>
          <w:rFonts w:ascii="Calibri" w:eastAsia="Arial Unicode MS" w:hAnsi="Calibri" w:cs="Arial"/>
          <w:b/>
        </w:rPr>
        <w:t>.</w:t>
      </w:r>
      <w:r>
        <w:rPr>
          <w:rFonts w:ascii="Calibri" w:eastAsia="Arial Unicode MS" w:hAnsi="Calibri" w:cs="Arial"/>
          <w:b/>
        </w:rPr>
        <w:t>1</w:t>
      </w:r>
      <w:r>
        <w:rPr>
          <w:rFonts w:ascii="Calibri" w:eastAsia="Arial Unicode MS" w:hAnsi="Calibri" w:cs="Arial"/>
        </w:rPr>
        <w:t>.</w:t>
      </w:r>
      <w:proofErr w:type="gramEnd"/>
      <w:r>
        <w:rPr>
          <w:rFonts w:ascii="Calibri" w:eastAsia="Arial Unicode MS" w:hAnsi="Calibri" w:cs="Arial"/>
        </w:rPr>
        <w:t xml:space="preserve">Para solucionar </w:t>
      </w:r>
      <w:r w:rsidRPr="00866876">
        <w:rPr>
          <w:rFonts w:ascii="Calibri" w:eastAsia="Arial Unicode MS" w:hAnsi="Calibri" w:cs="Arial"/>
        </w:rPr>
        <w:t xml:space="preserve">qualquer controvérsia resultante </w:t>
      </w:r>
      <w:r>
        <w:rPr>
          <w:rFonts w:ascii="Calibri" w:eastAsia="Arial Unicode MS" w:hAnsi="Calibri" w:cs="Arial"/>
        </w:rPr>
        <w:t>deste certame</w:t>
      </w:r>
      <w:r w:rsidRPr="00866876">
        <w:rPr>
          <w:rFonts w:ascii="Calibri" w:eastAsia="Arial Unicode MS" w:hAnsi="Calibri" w:cs="Arial"/>
        </w:rPr>
        <w:t>,</w:t>
      </w:r>
      <w:r>
        <w:rPr>
          <w:rFonts w:ascii="Calibri" w:eastAsia="Arial Unicode MS" w:hAnsi="Calibri" w:cs="Arial"/>
        </w:rPr>
        <w:t xml:space="preserve"> fica eleita a Comarca de </w:t>
      </w:r>
      <w:r w:rsidR="00A61EF3">
        <w:rPr>
          <w:rFonts w:ascii="Calibri" w:eastAsia="Arial Unicode MS" w:hAnsi="Calibri" w:cs="Arial"/>
        </w:rPr>
        <w:t>Ribeirão do Pinhal - Paraná</w:t>
      </w:r>
      <w:r>
        <w:rPr>
          <w:rFonts w:ascii="Calibri" w:eastAsia="Arial Unicode MS" w:hAnsi="Calibri" w:cs="Arial"/>
        </w:rPr>
        <w:t>,</w:t>
      </w:r>
      <w:r w:rsidRPr="00866876">
        <w:rPr>
          <w:rFonts w:ascii="Calibri" w:eastAsia="Arial Unicode MS" w:hAnsi="Calibri" w:cs="Arial"/>
        </w:rPr>
        <w:t xml:space="preserve"> prevalecendo sobre qualquer outro, por mais privilegiado que seja.</w:t>
      </w:r>
    </w:p>
    <w:p w:rsidR="007F04BB" w:rsidRPr="00ED5CCE" w:rsidRDefault="00A61EF3" w:rsidP="007F04BB">
      <w:pPr>
        <w:pStyle w:val="ParagraphStyle"/>
        <w:jc w:val="both"/>
        <w:rPr>
          <w:rFonts w:ascii="Calibri" w:hAnsi="Calibri" w:cs="Calibri"/>
          <w:sz w:val="22"/>
          <w:szCs w:val="22"/>
        </w:rPr>
      </w:pPr>
      <w:r>
        <w:rPr>
          <w:rFonts w:ascii="Calibri" w:hAnsi="Calibri" w:cs="Calibri"/>
          <w:sz w:val="22"/>
          <w:szCs w:val="22"/>
        </w:rPr>
        <w:t xml:space="preserve">Ribeirão do Pinhal </w:t>
      </w:r>
      <w:r w:rsidR="000F7844">
        <w:rPr>
          <w:rFonts w:ascii="Calibri" w:hAnsi="Calibri" w:cs="Calibri"/>
          <w:sz w:val="22"/>
          <w:szCs w:val="22"/>
        </w:rPr>
        <w:t>15 de dezembro</w:t>
      </w:r>
      <w:r>
        <w:rPr>
          <w:rFonts w:ascii="Calibri" w:hAnsi="Calibri" w:cs="Calibri"/>
          <w:sz w:val="22"/>
          <w:szCs w:val="22"/>
        </w:rPr>
        <w:t xml:space="preserve"> de 2016</w:t>
      </w:r>
      <w:r w:rsidR="007F04BB" w:rsidRPr="00ED5CCE">
        <w:rPr>
          <w:rFonts w:ascii="Calibri" w:hAnsi="Calibri" w:cs="Calibri"/>
          <w:sz w:val="22"/>
          <w:szCs w:val="22"/>
        </w:rPr>
        <w:t>.</w:t>
      </w:r>
    </w:p>
    <w:p w:rsidR="007F04BB" w:rsidRDefault="007F04BB" w:rsidP="007F04BB">
      <w:pPr>
        <w:pStyle w:val="ParagraphStyle"/>
        <w:jc w:val="both"/>
        <w:rPr>
          <w:rFonts w:ascii="Calibri" w:hAnsi="Calibri" w:cs="Calibri"/>
          <w:sz w:val="22"/>
          <w:szCs w:val="22"/>
        </w:rPr>
      </w:pPr>
    </w:p>
    <w:p w:rsidR="007F04BB" w:rsidRDefault="007F04BB" w:rsidP="007F04BB">
      <w:pPr>
        <w:pStyle w:val="ParagraphStyle"/>
        <w:jc w:val="both"/>
        <w:rPr>
          <w:rFonts w:ascii="Calibri" w:hAnsi="Calibri" w:cs="Calibri"/>
          <w:sz w:val="22"/>
          <w:szCs w:val="22"/>
        </w:rPr>
      </w:pPr>
    </w:p>
    <w:p w:rsidR="007F04BB" w:rsidRDefault="00A61EF3" w:rsidP="007F04BB">
      <w:pPr>
        <w:pStyle w:val="Centered"/>
        <w:jc w:val="both"/>
        <w:rPr>
          <w:rFonts w:ascii="Calibri" w:hAnsi="Calibri" w:cs="Calibri"/>
          <w:b/>
          <w:sz w:val="22"/>
          <w:szCs w:val="22"/>
        </w:rPr>
      </w:pPr>
      <w:r>
        <w:rPr>
          <w:rFonts w:ascii="Calibri" w:hAnsi="Calibri" w:cs="Calibri"/>
          <w:b/>
          <w:sz w:val="22"/>
          <w:szCs w:val="22"/>
        </w:rPr>
        <w:t>MARCELO CORINTH</w:t>
      </w:r>
    </w:p>
    <w:p w:rsidR="00A61EF3" w:rsidRDefault="00A61EF3" w:rsidP="007F04BB">
      <w:pPr>
        <w:pStyle w:val="Centered"/>
        <w:jc w:val="both"/>
        <w:rPr>
          <w:rFonts w:ascii="Calibri" w:hAnsi="Calibri" w:cs="Calibri"/>
          <w:b/>
          <w:sz w:val="22"/>
          <w:szCs w:val="22"/>
        </w:rPr>
      </w:pPr>
      <w:r>
        <w:rPr>
          <w:rFonts w:ascii="Calibri" w:hAnsi="Calibri" w:cs="Calibri"/>
          <w:b/>
          <w:sz w:val="22"/>
          <w:szCs w:val="22"/>
        </w:rPr>
        <w:t>PRESIDENTE</w:t>
      </w:r>
    </w:p>
    <w:p w:rsidR="001E2428" w:rsidRDefault="001E2428" w:rsidP="007F04BB">
      <w:pPr>
        <w:pStyle w:val="Centered"/>
        <w:jc w:val="both"/>
        <w:rPr>
          <w:rFonts w:ascii="Calibri" w:hAnsi="Calibri" w:cs="Calibri"/>
          <w:b/>
          <w:sz w:val="22"/>
          <w:szCs w:val="22"/>
        </w:rPr>
      </w:pPr>
    </w:p>
    <w:p w:rsidR="00A61EF3" w:rsidRDefault="00A61EF3" w:rsidP="007F04BB">
      <w:pPr>
        <w:pStyle w:val="Centered"/>
        <w:jc w:val="both"/>
        <w:rPr>
          <w:rFonts w:ascii="Calibri" w:hAnsi="Calibri" w:cs="Calibri"/>
          <w:b/>
          <w:sz w:val="22"/>
          <w:szCs w:val="22"/>
        </w:rPr>
      </w:pPr>
      <w:r>
        <w:rPr>
          <w:rFonts w:ascii="Calibri" w:hAnsi="Calibri" w:cs="Calibri"/>
          <w:b/>
          <w:sz w:val="22"/>
          <w:szCs w:val="22"/>
        </w:rPr>
        <w:t>OSCAR RODRIGUES DOS SANTOS JÚNIOR</w:t>
      </w:r>
    </w:p>
    <w:p w:rsidR="00A61EF3" w:rsidRDefault="00A61EF3" w:rsidP="007F04BB">
      <w:pPr>
        <w:pStyle w:val="Centered"/>
        <w:jc w:val="both"/>
        <w:rPr>
          <w:rFonts w:ascii="Calibri" w:hAnsi="Calibri" w:cs="Calibri"/>
          <w:b/>
          <w:sz w:val="22"/>
          <w:szCs w:val="22"/>
        </w:rPr>
      </w:pPr>
      <w:r>
        <w:rPr>
          <w:rFonts w:ascii="Calibri" w:hAnsi="Calibri" w:cs="Calibri"/>
          <w:b/>
          <w:sz w:val="22"/>
          <w:szCs w:val="22"/>
        </w:rPr>
        <w:t>MEMBRO</w:t>
      </w:r>
    </w:p>
    <w:p w:rsidR="001E2428" w:rsidRDefault="001E2428" w:rsidP="007F04BB">
      <w:pPr>
        <w:pStyle w:val="Centered"/>
        <w:jc w:val="both"/>
        <w:rPr>
          <w:rFonts w:ascii="Calibri" w:hAnsi="Calibri" w:cs="Calibri"/>
          <w:b/>
          <w:sz w:val="22"/>
          <w:szCs w:val="22"/>
        </w:rPr>
      </w:pPr>
    </w:p>
    <w:p w:rsidR="00A61EF3" w:rsidRDefault="00A61EF3" w:rsidP="007F04BB">
      <w:pPr>
        <w:pStyle w:val="Centered"/>
        <w:jc w:val="both"/>
        <w:rPr>
          <w:rFonts w:ascii="Calibri" w:hAnsi="Calibri" w:cs="Calibri"/>
          <w:b/>
          <w:sz w:val="22"/>
          <w:szCs w:val="22"/>
        </w:rPr>
      </w:pPr>
    </w:p>
    <w:p w:rsidR="00A61EF3" w:rsidRDefault="00A61EF3" w:rsidP="007F04BB">
      <w:pPr>
        <w:pStyle w:val="Centered"/>
        <w:jc w:val="both"/>
        <w:rPr>
          <w:rFonts w:ascii="Calibri" w:hAnsi="Calibri" w:cs="Calibri"/>
          <w:b/>
          <w:sz w:val="22"/>
          <w:szCs w:val="22"/>
        </w:rPr>
      </w:pPr>
      <w:r>
        <w:rPr>
          <w:rFonts w:ascii="Calibri" w:hAnsi="Calibri" w:cs="Calibri"/>
          <w:b/>
          <w:sz w:val="22"/>
          <w:szCs w:val="22"/>
        </w:rPr>
        <w:t>JACKSON FRUTUOSO DE MELLO COELHO</w:t>
      </w:r>
    </w:p>
    <w:p w:rsidR="00A61EF3" w:rsidRDefault="00A61EF3" w:rsidP="007F04BB">
      <w:pPr>
        <w:pStyle w:val="Centered"/>
        <w:jc w:val="both"/>
        <w:rPr>
          <w:rFonts w:ascii="Calibri" w:hAnsi="Calibri" w:cs="Calibri"/>
          <w:b/>
          <w:sz w:val="22"/>
          <w:szCs w:val="22"/>
        </w:rPr>
      </w:pPr>
      <w:r>
        <w:rPr>
          <w:rFonts w:ascii="Calibri" w:hAnsi="Calibri" w:cs="Calibri"/>
          <w:b/>
          <w:sz w:val="22"/>
          <w:szCs w:val="22"/>
        </w:rPr>
        <w:t>MEMBRO</w:t>
      </w:r>
    </w:p>
    <w:p w:rsidR="001E2428" w:rsidRDefault="001E2428" w:rsidP="007F04BB">
      <w:pPr>
        <w:pStyle w:val="Centered"/>
        <w:jc w:val="both"/>
        <w:rPr>
          <w:rFonts w:ascii="Calibri" w:hAnsi="Calibri" w:cs="Calibri"/>
          <w:b/>
          <w:sz w:val="22"/>
          <w:szCs w:val="22"/>
        </w:rPr>
      </w:pPr>
    </w:p>
    <w:p w:rsidR="00A61EF3" w:rsidRDefault="00A61EF3" w:rsidP="007F04BB">
      <w:pPr>
        <w:pStyle w:val="Centered"/>
        <w:jc w:val="both"/>
        <w:rPr>
          <w:rFonts w:ascii="Calibri" w:hAnsi="Calibri" w:cs="Calibri"/>
          <w:b/>
          <w:sz w:val="22"/>
          <w:szCs w:val="22"/>
        </w:rPr>
      </w:pPr>
    </w:p>
    <w:p w:rsidR="00A61EF3" w:rsidRDefault="00A61EF3" w:rsidP="007F04BB">
      <w:pPr>
        <w:pStyle w:val="Centered"/>
        <w:jc w:val="both"/>
        <w:rPr>
          <w:rFonts w:ascii="Calibri" w:hAnsi="Calibri" w:cs="Calibri"/>
          <w:b/>
          <w:sz w:val="22"/>
          <w:szCs w:val="22"/>
        </w:rPr>
      </w:pPr>
      <w:r>
        <w:rPr>
          <w:rFonts w:ascii="Calibri" w:hAnsi="Calibri" w:cs="Calibri"/>
          <w:b/>
          <w:sz w:val="22"/>
          <w:szCs w:val="22"/>
        </w:rPr>
        <w:t>IRES REMÍGIO CONDÉ</w:t>
      </w:r>
    </w:p>
    <w:p w:rsidR="00A61EF3" w:rsidRDefault="00A61EF3" w:rsidP="007F04BB">
      <w:pPr>
        <w:pStyle w:val="Centered"/>
        <w:jc w:val="both"/>
        <w:rPr>
          <w:rFonts w:ascii="Calibri" w:hAnsi="Calibri" w:cs="Calibri"/>
          <w:b/>
          <w:sz w:val="22"/>
          <w:szCs w:val="22"/>
        </w:rPr>
      </w:pPr>
      <w:r>
        <w:rPr>
          <w:rFonts w:ascii="Calibri" w:hAnsi="Calibri" w:cs="Calibri"/>
          <w:b/>
          <w:sz w:val="22"/>
          <w:szCs w:val="22"/>
        </w:rPr>
        <w:t>MEMBRO</w:t>
      </w:r>
    </w:p>
    <w:p w:rsidR="008825EF" w:rsidRDefault="008825EF" w:rsidP="007F04BB">
      <w:pPr>
        <w:pStyle w:val="Centered"/>
        <w:jc w:val="both"/>
        <w:rPr>
          <w:rFonts w:ascii="Calibri" w:hAnsi="Calibri" w:cs="Calibri"/>
          <w:b/>
          <w:sz w:val="22"/>
          <w:szCs w:val="22"/>
        </w:rPr>
      </w:pPr>
    </w:p>
    <w:p w:rsidR="008825EF" w:rsidRDefault="008825EF" w:rsidP="007F04BB">
      <w:pPr>
        <w:pStyle w:val="Centered"/>
        <w:jc w:val="both"/>
        <w:rPr>
          <w:rFonts w:ascii="Calibri" w:hAnsi="Calibri" w:cs="Calibri"/>
          <w:b/>
          <w:sz w:val="22"/>
          <w:szCs w:val="22"/>
        </w:rPr>
      </w:pPr>
    </w:p>
    <w:p w:rsidR="008825EF" w:rsidRPr="00D34EC4" w:rsidRDefault="008825EF" w:rsidP="008825EF">
      <w:pPr>
        <w:autoSpaceDE w:val="0"/>
        <w:autoSpaceDN w:val="0"/>
        <w:adjustRightInd w:val="0"/>
        <w:jc w:val="center"/>
        <w:rPr>
          <w:rFonts w:cs="Calibri"/>
          <w:b/>
          <w:bCs/>
          <w:u w:val="single"/>
        </w:rPr>
      </w:pPr>
      <w:r w:rsidRPr="00D34EC4">
        <w:rPr>
          <w:rFonts w:cs="Calibri"/>
          <w:b/>
          <w:bCs/>
          <w:u w:val="single"/>
        </w:rPr>
        <w:lastRenderedPageBreak/>
        <w:t>ANEXO I</w:t>
      </w:r>
    </w:p>
    <w:p w:rsidR="008825EF" w:rsidRPr="00D34EC4" w:rsidRDefault="008825EF" w:rsidP="008825EF">
      <w:pPr>
        <w:keepNext/>
        <w:autoSpaceDE w:val="0"/>
        <w:autoSpaceDN w:val="0"/>
        <w:adjustRightInd w:val="0"/>
        <w:jc w:val="center"/>
        <w:rPr>
          <w:rFonts w:cs="Calibri"/>
          <w:b/>
          <w:bCs/>
          <w:u w:val="single"/>
        </w:rPr>
      </w:pPr>
      <w:r w:rsidRPr="00D34EC4">
        <w:rPr>
          <w:rFonts w:cs="Calibri"/>
          <w:b/>
          <w:bCs/>
          <w:u w:val="single"/>
        </w:rPr>
        <w:t>TERMO DE REFERÊNCIA</w:t>
      </w:r>
    </w:p>
    <w:p w:rsidR="008825EF" w:rsidRPr="00D34EC4" w:rsidRDefault="008825EF" w:rsidP="008825EF">
      <w:pPr>
        <w:keepNext/>
        <w:autoSpaceDE w:val="0"/>
        <w:autoSpaceDN w:val="0"/>
        <w:adjustRightInd w:val="0"/>
        <w:jc w:val="both"/>
        <w:rPr>
          <w:rFonts w:cs="Calibri"/>
          <w:b/>
          <w:bCs/>
          <w:u w:val="single"/>
        </w:rPr>
      </w:pPr>
    </w:p>
    <w:p w:rsidR="008825EF" w:rsidRPr="00D34EC4" w:rsidRDefault="008825EF" w:rsidP="008825EF">
      <w:pPr>
        <w:tabs>
          <w:tab w:val="center" w:pos="4245"/>
          <w:tab w:val="right" w:pos="8505"/>
        </w:tabs>
        <w:autoSpaceDE w:val="0"/>
        <w:autoSpaceDN w:val="0"/>
        <w:adjustRightInd w:val="0"/>
        <w:jc w:val="both"/>
        <w:rPr>
          <w:rFonts w:cs="Calibri"/>
          <w:b/>
        </w:rPr>
      </w:pPr>
      <w:r w:rsidRPr="00D34EC4">
        <w:rPr>
          <w:rFonts w:cs="Calibri"/>
          <w:b/>
          <w:bCs/>
        </w:rPr>
        <w:t>1</w:t>
      </w:r>
      <w:r w:rsidRPr="00D34EC4">
        <w:rPr>
          <w:rFonts w:cs="Calibri"/>
        </w:rPr>
        <w:t xml:space="preserve">. O presente documento apresenta a especificação para o objeto da </w:t>
      </w:r>
      <w:r w:rsidRPr="00D34EC4">
        <w:rPr>
          <w:rFonts w:cs="Calibri"/>
          <w:b/>
        </w:rPr>
        <w:t>TOMADA DE PREÇO Nº. 0</w:t>
      </w:r>
      <w:r w:rsidR="00360BCC">
        <w:rPr>
          <w:rFonts w:cs="Calibri"/>
          <w:b/>
        </w:rPr>
        <w:t>09</w:t>
      </w:r>
      <w:r w:rsidRPr="00D34EC4">
        <w:rPr>
          <w:rFonts w:cs="Calibri"/>
          <w:b/>
        </w:rPr>
        <w:t>/201</w:t>
      </w:r>
      <w:r>
        <w:rPr>
          <w:rFonts w:cs="Calibri"/>
          <w:b/>
        </w:rPr>
        <w:t>6</w:t>
      </w:r>
    </w:p>
    <w:p w:rsidR="008825EF" w:rsidRPr="00D34EC4" w:rsidRDefault="008825EF" w:rsidP="008825EF">
      <w:pPr>
        <w:autoSpaceDE w:val="0"/>
        <w:autoSpaceDN w:val="0"/>
        <w:adjustRightInd w:val="0"/>
        <w:jc w:val="both"/>
        <w:rPr>
          <w:rFonts w:cs="Calibri"/>
          <w:b/>
          <w:bCs/>
        </w:rPr>
      </w:pPr>
      <w:r w:rsidRPr="00D34EC4">
        <w:rPr>
          <w:rFonts w:cs="Calibri"/>
          <w:b/>
        </w:rPr>
        <w:t>2.</w:t>
      </w:r>
      <w:r w:rsidR="007177F2">
        <w:rPr>
          <w:rFonts w:cs="Calibri"/>
          <w:b/>
        </w:rPr>
        <w:t xml:space="preserve"> </w:t>
      </w:r>
      <w:r w:rsidRPr="00D34EC4">
        <w:rPr>
          <w:rFonts w:cs="Calibri"/>
        </w:rPr>
        <w:t>O Objeto desta licitação é a</w:t>
      </w:r>
      <w:r w:rsidR="00360BCC">
        <w:rPr>
          <w:rFonts w:cs="Calibri"/>
        </w:rPr>
        <w:t xml:space="preserve"> </w:t>
      </w:r>
      <w:r w:rsidRPr="00D34EC4">
        <w:rPr>
          <w:rFonts w:eastAsia="Arial Unicode MS" w:cs="Arial"/>
        </w:rPr>
        <w:t xml:space="preserve">CONTRATAÇÃO DE EMPRESA PARA PRESTAÇÃO DE SERVIÇOS DE LICENCIAMENTO DE SOFTWARE, incluindo os seguintes sistemas: </w:t>
      </w:r>
      <w:r w:rsidRPr="00D34EC4">
        <w:t xml:space="preserve">Contabilidade Pública, Orçamento Anual, Plano Plurianual, Controle Patrimonial, Licitações e Compras, Controle Interno, Controle de Recursos Humanos e Folha de Pagamento, </w:t>
      </w:r>
      <w:r w:rsidRPr="00D34EC4">
        <w:rPr>
          <w:spacing w:val="-3"/>
        </w:rPr>
        <w:t xml:space="preserve">Controle de Frotas, </w:t>
      </w:r>
      <w:r w:rsidRPr="00D34EC4">
        <w:t>Portal da Transparência, Tramitação de Processos e Protocolo, Tributação e Dívida Ativa, Nota Fiscal Eletrônica de Serviços</w:t>
      </w:r>
      <w:r>
        <w:t>, Alvará de Construção e Habite-se</w:t>
      </w:r>
      <w:r w:rsidR="00360BCC">
        <w:t xml:space="preserve"> </w:t>
      </w:r>
      <w:r w:rsidRPr="00D34EC4">
        <w:rPr>
          <w:rFonts w:eastAsia="Arial Unicode MS" w:cs="Arial"/>
        </w:rPr>
        <w:t>e suporte técnico operacional, PARA UTILIZAÇÃO NO EXECUTIVO MUNICIPAL</w:t>
      </w:r>
      <w:r w:rsidRPr="00D34EC4">
        <w:rPr>
          <w:rFonts w:eastAsia="Arial Unicode MS" w:cs="Arial"/>
          <w:b/>
        </w:rPr>
        <w:t>,</w:t>
      </w:r>
      <w:proofErr w:type="gramStart"/>
      <w:r w:rsidRPr="00D34EC4">
        <w:rPr>
          <w:rFonts w:eastAsia="Arial Unicode MS" w:cs="Arial"/>
          <w:b/>
        </w:rPr>
        <w:t xml:space="preserve"> </w:t>
      </w:r>
      <w:r w:rsidRPr="00D34EC4">
        <w:rPr>
          <w:rFonts w:cs="Calibri"/>
          <w:b/>
          <w:bCs/>
        </w:rPr>
        <w:t xml:space="preserve"> </w:t>
      </w:r>
      <w:proofErr w:type="gramEnd"/>
      <w:r w:rsidRPr="00D34EC4">
        <w:rPr>
          <w:rFonts w:cs="Calibri"/>
          <w:b/>
          <w:bCs/>
        </w:rPr>
        <w:t>sendo:</w:t>
      </w:r>
    </w:p>
    <w:tbl>
      <w:tblPr>
        <w:tblW w:w="8325" w:type="dxa"/>
        <w:jc w:val="center"/>
        <w:tblCellMar>
          <w:left w:w="70" w:type="dxa"/>
          <w:right w:w="70" w:type="dxa"/>
        </w:tblCellMar>
        <w:tblLook w:val="04A0"/>
      </w:tblPr>
      <w:tblGrid>
        <w:gridCol w:w="3875"/>
        <w:gridCol w:w="954"/>
        <w:gridCol w:w="955"/>
        <w:gridCol w:w="1185"/>
        <w:gridCol w:w="1356"/>
      </w:tblGrid>
      <w:tr w:rsidR="008825EF" w:rsidRPr="00D34EC4" w:rsidTr="008825EF">
        <w:trPr>
          <w:trHeight w:val="495"/>
          <w:jc w:val="center"/>
        </w:trPr>
        <w:tc>
          <w:tcPr>
            <w:tcW w:w="3875" w:type="dxa"/>
            <w:tcBorders>
              <w:top w:val="nil"/>
              <w:left w:val="single" w:sz="4" w:space="0" w:color="auto"/>
              <w:bottom w:val="single" w:sz="4" w:space="0" w:color="auto"/>
              <w:right w:val="single" w:sz="4" w:space="0" w:color="auto"/>
            </w:tcBorders>
            <w:shd w:val="clear" w:color="000000" w:fill="A6A6A6"/>
            <w:vAlign w:val="center"/>
            <w:hideMark/>
          </w:tcPr>
          <w:p w:rsidR="008825EF" w:rsidRPr="00D34EC4" w:rsidRDefault="008825EF" w:rsidP="008825EF">
            <w:pPr>
              <w:jc w:val="center"/>
              <w:rPr>
                <w:rFonts w:cs="Arial"/>
                <w:b/>
                <w:bCs/>
                <w:color w:val="000000"/>
              </w:rPr>
            </w:pPr>
            <w:r w:rsidRPr="00D34EC4">
              <w:rPr>
                <w:rFonts w:cs="Arial"/>
                <w:b/>
                <w:bCs/>
                <w:color w:val="000000"/>
              </w:rPr>
              <w:t>Descrição</w:t>
            </w:r>
          </w:p>
        </w:tc>
        <w:tc>
          <w:tcPr>
            <w:tcW w:w="954" w:type="dxa"/>
            <w:tcBorders>
              <w:top w:val="nil"/>
              <w:left w:val="nil"/>
              <w:bottom w:val="single" w:sz="4" w:space="0" w:color="auto"/>
              <w:right w:val="single" w:sz="4" w:space="0" w:color="auto"/>
            </w:tcBorders>
            <w:shd w:val="clear" w:color="000000" w:fill="A6A6A6"/>
            <w:vAlign w:val="center"/>
            <w:hideMark/>
          </w:tcPr>
          <w:p w:rsidR="008825EF" w:rsidRPr="00D34EC4" w:rsidRDefault="008825EF" w:rsidP="008825EF">
            <w:pPr>
              <w:jc w:val="center"/>
              <w:rPr>
                <w:rFonts w:cs="Arial"/>
                <w:b/>
                <w:bCs/>
                <w:color w:val="000000"/>
              </w:rPr>
            </w:pPr>
            <w:proofErr w:type="spellStart"/>
            <w:r w:rsidRPr="00D34EC4">
              <w:rPr>
                <w:rFonts w:cs="Arial"/>
                <w:b/>
                <w:bCs/>
                <w:color w:val="000000"/>
                <w:lang w:val="en-US"/>
              </w:rPr>
              <w:t>Qtde</w:t>
            </w:r>
            <w:proofErr w:type="spellEnd"/>
            <w:r w:rsidRPr="00D34EC4">
              <w:rPr>
                <w:rFonts w:cs="Arial"/>
                <w:b/>
                <w:bCs/>
                <w:color w:val="000000"/>
                <w:lang w:val="en-US"/>
              </w:rPr>
              <w:t>.</w:t>
            </w:r>
          </w:p>
        </w:tc>
        <w:tc>
          <w:tcPr>
            <w:tcW w:w="955" w:type="dxa"/>
            <w:tcBorders>
              <w:top w:val="nil"/>
              <w:left w:val="nil"/>
              <w:bottom w:val="single" w:sz="4" w:space="0" w:color="auto"/>
              <w:right w:val="single" w:sz="4" w:space="0" w:color="auto"/>
            </w:tcBorders>
            <w:shd w:val="clear" w:color="000000" w:fill="A6A6A6"/>
            <w:vAlign w:val="center"/>
            <w:hideMark/>
          </w:tcPr>
          <w:p w:rsidR="008825EF" w:rsidRPr="00D34EC4" w:rsidRDefault="008825EF" w:rsidP="008825EF">
            <w:pPr>
              <w:jc w:val="center"/>
              <w:rPr>
                <w:rFonts w:cs="Arial"/>
                <w:b/>
                <w:bCs/>
                <w:color w:val="000000"/>
              </w:rPr>
            </w:pPr>
            <w:r w:rsidRPr="00D34EC4">
              <w:rPr>
                <w:rFonts w:cs="Arial"/>
                <w:b/>
                <w:bCs/>
                <w:color w:val="000000"/>
                <w:lang w:val="en-US"/>
              </w:rPr>
              <w:t>Und.</w:t>
            </w:r>
          </w:p>
        </w:tc>
        <w:tc>
          <w:tcPr>
            <w:tcW w:w="1185" w:type="dxa"/>
            <w:tcBorders>
              <w:top w:val="nil"/>
              <w:left w:val="nil"/>
              <w:bottom w:val="single" w:sz="4" w:space="0" w:color="auto"/>
              <w:right w:val="single" w:sz="4" w:space="0" w:color="auto"/>
            </w:tcBorders>
            <w:shd w:val="clear" w:color="000000" w:fill="A6A6A6"/>
            <w:vAlign w:val="center"/>
            <w:hideMark/>
          </w:tcPr>
          <w:p w:rsidR="008825EF" w:rsidRPr="00D34EC4" w:rsidRDefault="008825EF" w:rsidP="008825EF">
            <w:pPr>
              <w:jc w:val="center"/>
              <w:rPr>
                <w:rFonts w:cs="Arial"/>
                <w:b/>
                <w:bCs/>
                <w:color w:val="000000"/>
              </w:rPr>
            </w:pPr>
            <w:r w:rsidRPr="00D34EC4">
              <w:rPr>
                <w:rFonts w:cs="Arial"/>
                <w:b/>
                <w:bCs/>
                <w:color w:val="000000"/>
              </w:rPr>
              <w:t xml:space="preserve">Valor </w:t>
            </w:r>
            <w:proofErr w:type="spellStart"/>
            <w:r w:rsidRPr="00D34EC4">
              <w:rPr>
                <w:rFonts w:cs="Arial"/>
                <w:b/>
                <w:bCs/>
                <w:color w:val="000000"/>
              </w:rPr>
              <w:t>Unit</w:t>
            </w:r>
            <w:proofErr w:type="spellEnd"/>
            <w:r w:rsidRPr="00D34EC4">
              <w:rPr>
                <w:rFonts w:cs="Arial"/>
                <w:b/>
                <w:bCs/>
                <w:color w:val="000000"/>
              </w:rPr>
              <w:t>.</w:t>
            </w:r>
          </w:p>
        </w:tc>
        <w:tc>
          <w:tcPr>
            <w:tcW w:w="1356" w:type="dxa"/>
            <w:tcBorders>
              <w:top w:val="nil"/>
              <w:left w:val="nil"/>
              <w:bottom w:val="single" w:sz="4" w:space="0" w:color="auto"/>
              <w:right w:val="single" w:sz="4" w:space="0" w:color="auto"/>
            </w:tcBorders>
            <w:shd w:val="clear" w:color="000000" w:fill="A6A6A6"/>
            <w:vAlign w:val="center"/>
            <w:hideMark/>
          </w:tcPr>
          <w:p w:rsidR="008825EF" w:rsidRPr="00D34EC4" w:rsidRDefault="008825EF" w:rsidP="008825EF">
            <w:pPr>
              <w:jc w:val="center"/>
              <w:rPr>
                <w:rFonts w:cs="Arial"/>
                <w:b/>
                <w:bCs/>
                <w:color w:val="000000"/>
              </w:rPr>
            </w:pPr>
            <w:r w:rsidRPr="00D34EC4">
              <w:rPr>
                <w:rFonts w:cs="Arial"/>
                <w:b/>
                <w:bCs/>
                <w:color w:val="000000"/>
              </w:rPr>
              <w:t>Valor Total</w:t>
            </w:r>
          </w:p>
        </w:tc>
      </w:tr>
      <w:tr w:rsidR="008825EF" w:rsidRPr="00D34EC4" w:rsidTr="008825EF">
        <w:trPr>
          <w:cantSplit/>
          <w:trHeight w:val="510"/>
          <w:jc w:val="center"/>
        </w:trPr>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rsidR="008825EF" w:rsidRPr="00D34EC4" w:rsidRDefault="008825EF" w:rsidP="008825EF">
            <w:pPr>
              <w:pStyle w:val="Corpodetexto3"/>
              <w:ind w:right="-1"/>
              <w:jc w:val="both"/>
              <w:rPr>
                <w:rFonts w:asciiTheme="minorHAnsi" w:hAnsiTheme="minorHAnsi" w:cs="Arial"/>
                <w:sz w:val="22"/>
                <w:szCs w:val="22"/>
              </w:rPr>
            </w:pPr>
            <w:r w:rsidRPr="00D34EC4">
              <w:rPr>
                <w:rFonts w:asciiTheme="minorHAnsi" w:eastAsia="Arial Unicode MS" w:hAnsiTheme="minorHAnsi" w:cs="Arial"/>
                <w:sz w:val="22"/>
                <w:szCs w:val="22"/>
              </w:rPr>
              <w:t xml:space="preserve">CONTRATAÇÃO DE EMPRESA PARA PRESTAÇÃO DE SERVIÇOS DE LICENCIAMENTO DE SOFTWARE, incluindo os seguintes sistemas: </w:t>
            </w:r>
            <w:r w:rsidRPr="00D34EC4">
              <w:rPr>
                <w:rFonts w:asciiTheme="minorHAnsi" w:hAnsiTheme="minorHAnsi"/>
                <w:sz w:val="22"/>
                <w:szCs w:val="22"/>
              </w:rPr>
              <w:t xml:space="preserve">Contabilidade Pública, Orçamento Anual, Plano Plurianual, Controle Patrimonial, Licitações e Compras, Controle Interno, Controle de Recursos Humanos e Folha de Pagamento, </w:t>
            </w:r>
            <w:r w:rsidRPr="00D34EC4">
              <w:rPr>
                <w:rFonts w:asciiTheme="minorHAnsi" w:hAnsiTheme="minorHAnsi"/>
                <w:spacing w:val="-3"/>
                <w:sz w:val="22"/>
                <w:szCs w:val="22"/>
              </w:rPr>
              <w:t xml:space="preserve">Controle de Frotas, </w:t>
            </w:r>
            <w:r>
              <w:rPr>
                <w:rFonts w:asciiTheme="minorHAnsi" w:hAnsiTheme="minorHAnsi"/>
                <w:sz w:val="22"/>
                <w:szCs w:val="22"/>
              </w:rPr>
              <w:t>Portal da Transparência,</w:t>
            </w:r>
            <w:r w:rsidRPr="00D34EC4">
              <w:rPr>
                <w:rFonts w:asciiTheme="minorHAnsi" w:hAnsiTheme="minorHAnsi"/>
                <w:sz w:val="22"/>
                <w:szCs w:val="22"/>
              </w:rPr>
              <w:t xml:space="preserve"> Tributação e Dívida Ativa, Nota Fiscal Eletrônica de Serviços </w:t>
            </w:r>
            <w:r w:rsidRPr="00D34EC4">
              <w:rPr>
                <w:rFonts w:asciiTheme="minorHAnsi" w:eastAsia="Arial Unicode MS" w:hAnsiTheme="minorHAnsi" w:cs="Arial"/>
                <w:sz w:val="22"/>
                <w:szCs w:val="22"/>
              </w:rPr>
              <w:t xml:space="preserve">e suporte técnico operacional, PARA UTILIZAÇÃO NO EXECUTIVO </w:t>
            </w:r>
            <w:proofErr w:type="gramStart"/>
            <w:r w:rsidRPr="00D34EC4">
              <w:rPr>
                <w:rFonts w:asciiTheme="minorHAnsi" w:eastAsia="Arial Unicode MS" w:hAnsiTheme="minorHAnsi" w:cs="Arial"/>
                <w:sz w:val="22"/>
                <w:szCs w:val="22"/>
              </w:rPr>
              <w:t>MUNICIPAL</w:t>
            </w:r>
            <w:proofErr w:type="gramEnd"/>
          </w:p>
        </w:tc>
        <w:tc>
          <w:tcPr>
            <w:tcW w:w="954" w:type="dxa"/>
            <w:tcBorders>
              <w:top w:val="single" w:sz="4" w:space="0" w:color="auto"/>
              <w:left w:val="nil"/>
              <w:bottom w:val="single" w:sz="4" w:space="0" w:color="auto"/>
              <w:right w:val="single" w:sz="4" w:space="0" w:color="auto"/>
            </w:tcBorders>
            <w:shd w:val="clear" w:color="auto" w:fill="auto"/>
            <w:vAlign w:val="center"/>
          </w:tcPr>
          <w:p w:rsidR="008825EF" w:rsidRPr="00D34EC4" w:rsidRDefault="008825EF" w:rsidP="00360BCC">
            <w:pPr>
              <w:jc w:val="both"/>
              <w:rPr>
                <w:rFonts w:cs="Arial"/>
                <w:color w:val="000000"/>
              </w:rPr>
            </w:pPr>
            <w:r w:rsidRPr="00D34EC4">
              <w:rPr>
                <w:rFonts w:cs="Arial"/>
                <w:color w:val="000000"/>
              </w:rPr>
              <w:t xml:space="preserve">     </w:t>
            </w:r>
            <w:r w:rsidR="00360BCC">
              <w:rPr>
                <w:rFonts w:cs="Arial"/>
                <w:color w:val="000000"/>
              </w:rPr>
              <w:t>12</w:t>
            </w:r>
          </w:p>
        </w:tc>
        <w:tc>
          <w:tcPr>
            <w:tcW w:w="955" w:type="dxa"/>
            <w:tcBorders>
              <w:top w:val="single" w:sz="4" w:space="0" w:color="auto"/>
              <w:left w:val="nil"/>
              <w:bottom w:val="single" w:sz="4" w:space="0" w:color="auto"/>
              <w:right w:val="single" w:sz="4" w:space="0" w:color="auto"/>
            </w:tcBorders>
            <w:shd w:val="clear" w:color="auto" w:fill="auto"/>
            <w:vAlign w:val="center"/>
          </w:tcPr>
          <w:p w:rsidR="008825EF" w:rsidRPr="00D34EC4" w:rsidRDefault="008825EF" w:rsidP="008825EF">
            <w:pPr>
              <w:jc w:val="both"/>
              <w:rPr>
                <w:rFonts w:cs="Arial"/>
                <w:color w:val="000000"/>
              </w:rPr>
            </w:pPr>
            <w:r w:rsidRPr="00D34EC4">
              <w:rPr>
                <w:rFonts w:cs="Arial"/>
                <w:color w:val="000000"/>
              </w:rPr>
              <w:t xml:space="preserve">Meses </w:t>
            </w:r>
          </w:p>
        </w:tc>
        <w:tc>
          <w:tcPr>
            <w:tcW w:w="1185" w:type="dxa"/>
            <w:tcBorders>
              <w:top w:val="single" w:sz="4" w:space="0" w:color="auto"/>
              <w:left w:val="nil"/>
              <w:bottom w:val="single" w:sz="4" w:space="0" w:color="auto"/>
              <w:right w:val="single" w:sz="4" w:space="0" w:color="auto"/>
            </w:tcBorders>
            <w:shd w:val="clear" w:color="auto" w:fill="auto"/>
            <w:vAlign w:val="center"/>
          </w:tcPr>
          <w:p w:rsidR="008825EF" w:rsidRPr="00360BCC" w:rsidRDefault="00360BCC" w:rsidP="008825EF">
            <w:pPr>
              <w:jc w:val="center"/>
              <w:rPr>
                <w:rFonts w:cs="Arial"/>
                <w:color w:val="000000"/>
              </w:rPr>
            </w:pPr>
            <w:r w:rsidRPr="00360BCC">
              <w:rPr>
                <w:rFonts w:cs="Arial"/>
                <w:color w:val="000000"/>
              </w:rPr>
              <w:t>13.200,00</w:t>
            </w:r>
          </w:p>
        </w:tc>
        <w:tc>
          <w:tcPr>
            <w:tcW w:w="1356" w:type="dxa"/>
            <w:tcBorders>
              <w:top w:val="single" w:sz="4" w:space="0" w:color="auto"/>
              <w:left w:val="nil"/>
              <w:bottom w:val="single" w:sz="4" w:space="0" w:color="auto"/>
              <w:right w:val="single" w:sz="4" w:space="0" w:color="auto"/>
            </w:tcBorders>
            <w:shd w:val="clear" w:color="auto" w:fill="auto"/>
            <w:vAlign w:val="center"/>
          </w:tcPr>
          <w:p w:rsidR="008825EF" w:rsidRPr="00360BCC" w:rsidRDefault="00360BCC" w:rsidP="008825EF">
            <w:pPr>
              <w:jc w:val="center"/>
              <w:rPr>
                <w:rFonts w:cs="Arial"/>
                <w:color w:val="000000"/>
              </w:rPr>
            </w:pPr>
            <w:r w:rsidRPr="00360BCC">
              <w:rPr>
                <w:rFonts w:cs="Arial"/>
                <w:color w:val="000000"/>
              </w:rPr>
              <w:t>158.400,00</w:t>
            </w:r>
          </w:p>
        </w:tc>
      </w:tr>
    </w:tbl>
    <w:p w:rsidR="008825EF" w:rsidRPr="00D34EC4" w:rsidRDefault="008825EF" w:rsidP="008825EF">
      <w:pPr>
        <w:autoSpaceDE w:val="0"/>
        <w:autoSpaceDN w:val="0"/>
        <w:adjustRightInd w:val="0"/>
        <w:jc w:val="both"/>
        <w:rPr>
          <w:rFonts w:cs="Calibri"/>
          <w:b/>
        </w:rPr>
      </w:pPr>
      <w:r w:rsidRPr="00D34EC4">
        <w:rPr>
          <w:rFonts w:cs="Calibri"/>
          <w:b/>
        </w:rPr>
        <w:t>3.</w:t>
      </w:r>
      <w:r w:rsidR="007177F2">
        <w:rPr>
          <w:rFonts w:cs="Calibri"/>
          <w:b/>
        </w:rPr>
        <w:t xml:space="preserve"> </w:t>
      </w:r>
      <w:r w:rsidRPr="00D34EC4">
        <w:rPr>
          <w:rFonts w:cs="Calibri"/>
          <w:b/>
        </w:rPr>
        <w:t xml:space="preserve">Especificações Técnicas </w:t>
      </w:r>
    </w:p>
    <w:p w:rsidR="008825EF" w:rsidRPr="00D34EC4" w:rsidRDefault="008825EF" w:rsidP="008825EF">
      <w:pPr>
        <w:pStyle w:val="Corpodetexto"/>
        <w:widowControl w:val="0"/>
        <w:suppressLineNumbers/>
        <w:rPr>
          <w:b/>
        </w:rPr>
      </w:pPr>
      <w:r w:rsidRPr="00D34EC4">
        <w:t xml:space="preserve">Os programas deverão conter todos os itens da Especificação do Objeto e ter no mínimo as funcionalidades e cumprir os graus de integração e compatibilidade a seguir descritos: </w:t>
      </w:r>
    </w:p>
    <w:p w:rsidR="008825EF" w:rsidRPr="00D34EC4" w:rsidRDefault="008825EF" w:rsidP="008825EF">
      <w:pPr>
        <w:pStyle w:val="Corpodetexto"/>
        <w:widowControl w:val="0"/>
        <w:numPr>
          <w:ilvl w:val="1"/>
          <w:numId w:val="12"/>
        </w:numPr>
        <w:suppressLineNumbers/>
        <w:shd w:val="clear" w:color="auto" w:fill="BFBFBF"/>
        <w:tabs>
          <w:tab w:val="left" w:pos="709"/>
        </w:tabs>
        <w:suppressAutoHyphens/>
        <w:spacing w:after="240" w:line="240" w:lineRule="auto"/>
        <w:ind w:left="0" w:firstLine="0"/>
        <w:jc w:val="both"/>
      </w:pPr>
      <w:r w:rsidRPr="00D34EC4">
        <w:t>Contabilidade, Orçamento Anual, Plano Plurianual, Controle Patrimonial.</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Todos os módulos do item 1.1 devem ser perfeitamente integrados e com dados na mesma base. Devem estar na mesma </w:t>
      </w:r>
      <w:proofErr w:type="spellStart"/>
      <w:r w:rsidRPr="00D34EC4">
        <w:rPr>
          <w:i/>
        </w:rPr>
        <w:t>table-space</w:t>
      </w:r>
      <w:proofErr w:type="spellEnd"/>
      <w:r w:rsidRPr="00D34EC4">
        <w:t xml:space="preserve"> todas as informações das entidades controladas em todos os exercícios, sem a necessidade de mudar de base para consultar exercícios diversos;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Projeção da receita orçamentária (LRF - Lei 101 – art. 12);</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Atender integralmente à exportação de arquivos previstos no leiaute do SIM-AM, referente ao sistema captador de informações para prestação de contas do TCE/PR, para os itens Tabelas Cadastrais, Módulo Planejamento e Orçamento, Módulo Contábil, Módulo Tesouraria, Módulo Patrimônio, Módulo Obras públicas;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A exportação de arquivos do leiaute do SIM-AM deverá estar separada em módulos e </w:t>
      </w:r>
      <w:r w:rsidRPr="00D34EC4">
        <w:lastRenderedPageBreak/>
        <w:t>periodicidade previstos neste arquivo, facilitando o controle dos arquivos a serem gerados;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único de pessoas, integrado com os demais sistemas, atendendo todos os requisitos previstos no leiaute do SIM-AM;</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Cadastro único de todas as leis/atos, integrado com os demais sistemas, atendendo os requisitos previstos no leiaute do SIM-AM. </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Elaboração e controle do plano plurianual, com vinculação entre o orçamento e PPA;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Cadastro de programas com objetivos, metas e indicadores, permitindo o uso de vários indicadores por programa, onde são informados separadamente – em campos distintos – o nome do indicador e sua unidade de medida, o valor de medida atual, a meta a ser alcançada e a medição real;</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Cadastro de ações com objetivos, aplicação de recursos anuais, produto e unidade de medida com seu valor atual, e acompanhamento anual da meta física alcançada e valor realizado;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O cadastro de Programas, Indicadores e Ação deverá ter o controle de inclusão e demais tipos de movimento previsto no leiaute do SIM-AM, gerando o Movimento automaticamente e atender as regras de controle previsto neste leiaute. Deverá manter na base o registro de todos os movimentos e não somente o último;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Vinculação das ações com os respectivos programas, conforme especificação no leiaute do SIM-AM;</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O cadastro dos Programas e Ações deverá ser separado por escopo (PPA, LDO, ECA, PMS) com numeração distinta, e ter a possibilidade de vinculação dos mesmos entre os escopos, e a identificação dos não correlacionados conforme as regras previstas no leiaute do SIM-AM;</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Identificar os programas e ações cadastrados no escopo PPA, que tenham aplicação na LDO e fazer a vinculação automática entre estes escopos.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Emissão de todos os anexos exigidos pela Lei 4.320 relativos ao orçamento e balanço anual na periodicidade desejada – </w:t>
      </w:r>
      <w:proofErr w:type="gramStart"/>
      <w:r w:rsidRPr="00D34EC4">
        <w:t>mensal, anual</w:t>
      </w:r>
      <w:proofErr w:type="gramEnd"/>
      <w:r w:rsidRPr="00D34EC4">
        <w:t xml:space="preserve"> ou entre meses quaisquer, nos casos em que o relatório torne esta opção possível, indicando o primeiro e último.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Todos os relatórios devem ter a opção de ser emitidos consolidados com as entidades de um mesmo banco de dados;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tipos de documentos, configurando a exigibilidade de cada um para as diversas fases da despesa, podendo em caso de o fornecedor não possuir os certificados de regularidade, ignorar, emitir aviso ou impedir:</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A apuração da licitação;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Homologação da licitação;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Estabelecimento do contrato;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Requisição de compra;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Requisição de empenho;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Empenho;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Liquidação;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Previsão de pagamento;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Pagamento;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Os documentos emitidos pelo sistema, como Empenho, Liquidação e Ordem de Pagamento, devem permitir a impressão de assinatura </w:t>
      </w:r>
      <w:proofErr w:type="spellStart"/>
      <w:r w:rsidRPr="00D34EC4">
        <w:rPr>
          <w:i/>
        </w:rPr>
        <w:t>scaneada</w:t>
      </w:r>
      <w:proofErr w:type="spellEnd"/>
      <w:r w:rsidRPr="00D34EC4">
        <w:t xml:space="preserve"> do responsável;</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único de fornecedores, integrado com cadastro único de pessoas, compartilhado com contabilidade, licitação e compras, Tributação, protocolo, patrimônio e frotas;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de vencimento dos documentos dos fornecedores;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Obras e Intervenção.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lastRenderedPageBreak/>
        <w:t>Atender o plano de contas e os relatórios previstos na PORTARIA MPS Nº 509, DE 12 DE DEZEMBRO DE 2013.</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Movimentação mensal com lançamentos integrados e "on-line'";</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Um empenho pode aceitar várias liquidações, em documentos distintos e tabelas separadas;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Possibilidade de reversão de estorno de empenho conforme previsto no leiaute do SIM-AM;</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Fornecedores com certidões vencidas não poderão receber empenho;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Uma liquidação pode aceitar vários pagamentos, em documentos distintos e tabelas separadas;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Informação dos documentos fiscais nas liquidações com crítica obrigando o total dos documentos fiscais a ser o mesmo do valor da liquidação, impedindo o progresso do processo;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Informação dos quantitativos por liquidação, conforme leiaute SIM AM vigente, com possibilidade de integração com movimento do almoxarifado;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Preparação do arquivo de remessa de pagamentos aos bancos a partir de previsão de pagamento, nos leiautes cnab240 e OBN, com baixa automática a partir do arquivo de retorno do banco;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Lançamento de variações patrimoniais a partir dos empenhos e receita orçamentária;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Lançamentos bancário e consignação a partir dos pagamentos, integrando as retenções e movimentação bancária;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Qualquer lançamento pode aceitar estornos parciais ou totais, com reversão automática dos saldos;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Geração dos lançamentos contábeis e emissão do diário contábil para o plano de contas único instituído pelo TCE - PR bem como pelas Instruções Técnicas, conforme eventos definidos pelo SIM-AM do TCE-PR;</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Geração de lançamentos contábeis no subsistema de controle e orçamentário previsto no PCASP e adotado pelo TCE/PR.</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Restos a pagar:</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Inscrição do saldo de restos a pagar automaticamente quando da abertura do exercício;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Numeração única e em ordem cronológica de liquidação e pagamentos, e seus estornos, de restos a pagar e do exercício, conforme leiaute do SIM-AM. Esta numeração deverá ser gerada no momento da gravação, sem processo de renumerar.</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Alterações orçamentárias permitindo várias suplementações, cancelamentos de diversas fontes no mesmo decreto;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Efetivação das alterações orçamentárias somente por iniciativa do operador, permitindo que a elaboração do decreto não interfira na execução orçamentária;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Controle de suplementação por superávit, controlando o saldo em separado no momento do empenho, conforme informação no empenho de grupo de fonte do Exercício ou de Exercício Anteriores, garantindo que não se empenhe valor de Exercício </w:t>
      </w:r>
      <w:proofErr w:type="gramStart"/>
      <w:r w:rsidRPr="00D34EC4">
        <w:t>Anteriores maior</w:t>
      </w:r>
      <w:proofErr w:type="gramEnd"/>
      <w:r w:rsidRPr="00D34EC4">
        <w:t xml:space="preserve"> do que foi suplementado por superávit;</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controle dos convênios;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e controle das Subvenções Sociais com a prestação de contas por parte das entidades beneficiárias, a prestação de contas por parte das entidades beneficiárias deve ser pela web.</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Controle dos recursos do </w:t>
      </w:r>
      <w:proofErr w:type="spellStart"/>
      <w:r w:rsidRPr="00D34EC4">
        <w:t>Fundeb</w:t>
      </w:r>
      <w:proofErr w:type="spellEnd"/>
      <w:r w:rsidRPr="00D34EC4">
        <w:t xml:space="preserve"> e demais fontes de recursos e convênios, com a emissão dos relatórios exigidos pelo Tribunal de Contas do Paraná.  Lançamentos gerados </w:t>
      </w:r>
      <w:r w:rsidRPr="00D34EC4">
        <w:lastRenderedPageBreak/>
        <w:t>automaticamente, sem a necessidade de redigitação;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da programação financeira, por grupos de conta definidos pela entidade, registrando os atos de definição da programação financeira, garantindo que não seja empenhado mais do que a programação permite, mesmo que exista saldo orçamentário disponível;</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Integração entre os módulos;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Importação dos dados gerados pelo Sistema de Tributação, gerando reconhecimento prévio dos direitos a receber (ativo), lançamento contábil de inscrição de créditos em divida ativa, realização da receita controlando se o crédito estava reconhecimento previamente ou não, com possibilidades de estornos conforme metodologia da prestação de contas do tribunal.</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Importação dos empenhos, liquidações, retenções (receita orçamentária e extra) e despesa extra orçamentária diretamente do sistema de folha de Pagamento, bem como os lançamentos patrimoniais de reconhecimentos dos passivos (</w:t>
      </w:r>
      <w:proofErr w:type="gramStart"/>
      <w:r w:rsidRPr="00D34EC4">
        <w:t>13 salário</w:t>
      </w:r>
      <w:proofErr w:type="gramEnd"/>
      <w:r w:rsidRPr="00D34EC4">
        <w:t>, férias, etc.).</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patrimonial físico e contábil integrado, com as tabelas na mesma base de dados;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Geração de dados para entidades de controle;</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Geração de arquivos texto para publicação das contas públicas conforme instrução do TCU;</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Exportação para a Secretaria de Receita Previdenciária;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Registro - "</w:t>
      </w:r>
      <w:proofErr w:type="spellStart"/>
      <w:r w:rsidRPr="00D34EC4">
        <w:t>log</w:t>
      </w:r>
      <w:proofErr w:type="spellEnd"/>
      <w:r w:rsidRPr="00D34EC4">
        <w:t>" - das transações realizadas por operador;</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Todas as entidades devem estar na mesma base, permitindo a emissão de relatórios consolidados;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Possibilitar o início da execução do exercício em fases, mesmo que o anterior não esteja encerrado;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Parametrização de assinaturas por unidade orçamentária, nas notas de empenho, liquidação, pagamentos e seus respectivos estornos;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Parametrização de Ordenador da Despesa por unidade orçamentária, para vinculação automática na geração do empenho, permitindo alteração quando necessário;</w:t>
      </w:r>
    </w:p>
    <w:p w:rsidR="008825EF" w:rsidRPr="00D34EC4" w:rsidRDefault="008825EF" w:rsidP="008825EF">
      <w:pPr>
        <w:pStyle w:val="Corpodetexto"/>
        <w:widowControl w:val="0"/>
        <w:numPr>
          <w:ilvl w:val="1"/>
          <w:numId w:val="12"/>
        </w:numPr>
        <w:suppressLineNumbers/>
        <w:shd w:val="clear" w:color="auto" w:fill="BFBFBF"/>
        <w:tabs>
          <w:tab w:val="left" w:pos="709"/>
        </w:tabs>
        <w:suppressAutoHyphens/>
        <w:spacing w:after="240" w:line="240" w:lineRule="auto"/>
        <w:ind w:left="0" w:firstLine="0"/>
        <w:jc w:val="both"/>
      </w:pPr>
      <w:r w:rsidRPr="00D34EC4">
        <w:t>Licitação e Compras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Cadastro de fornecedores e contas de </w:t>
      </w:r>
      <w:proofErr w:type="gramStart"/>
      <w:r w:rsidRPr="00D34EC4">
        <w:t>despesa compartilhados com a contabilidade</w:t>
      </w:r>
      <w:proofErr w:type="gramEnd"/>
      <w:r w:rsidRPr="00D34EC4">
        <w:t xml:space="preserve">. Não </w:t>
      </w:r>
      <w:proofErr w:type="gramStart"/>
      <w:r w:rsidRPr="00D34EC4">
        <w:t>deve</w:t>
      </w:r>
      <w:proofErr w:type="gramEnd"/>
      <w:r w:rsidRPr="00D34EC4">
        <w:t xml:space="preserve"> existir cópias, mas acesso simultânea à mesma base de dados;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produtos e serviços classificados em grupos e subgrupos;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Emissão de solicitações de compra de material e serviços com as indicações das dotações orçamentárias – órgão, unidade, projeto ou atividade, natureza de despesa, fonte de recursos e complemento da natureza – respeitando os saldos orçamentários;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Abertura dos processos de compras com o acompanhamento de seus andamentos em todo o processo, desde a requisição até o pagamento;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dos processos licitatórios de maneira que impeça o andamento se o processo não for deferido;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Possibilidade de acompanhar a situação da dotação (interligado com o sistema de orçamento), lançando previsões na fase inicial do processo, e acompanhamento até a fase de compras/empenho.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O status do processo de compra ou do processo licitatório, permitindo à pessoa interessada consultar a real situação e o local onde se encontra, deve ser consultado a partir da solicitação de compra original, tornando desnecessário conhecer os demais números de processo, bastando ter em mãos o número da solicitação original;</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licitações com geração dos editais;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Geração dos editais e demais documentos, a partir de modelos pré-definidos;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Os modelos devem ser alterados pelos operadores;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lastRenderedPageBreak/>
        <w:t>Deve haver a possibilidade de haver mais de um modelo para cada documento, guardando em base todos os modelos criados;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Cada documento deve ser automaticamente mesclado com as informações de processos e/ ou licitações, com dados de itens, contas e outros que sejam inerentes ao documento;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Todos os documentos emitidos devem ser armazenados na base de dados, permitindo uma rápida recuperação no momento em que for necessário;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Geração dos editais, anexos de demais documentos a partir de modelos pré-definidos com a gravação na base de dados dos documentos emitidos;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propostas com a emissão de mapa de apuração e indicação de vencedores;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Leitura de propostas a partir de meio magnético com geração automática dos mapas;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Apuração das propostas por avaliação global, por lote, por item, podendo ser pelo menor valor ou pelo maior desconto;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Acompanhamento do pregão presencial com o registro de todos os lances, preservando todas as rodadas até a seleção do vencedor;</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Modalidade registro de preços, com o controle das quantidades licitadas/adquiridas;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A administração deve ter a opção de comprar do fornecedor mais atrativo no momento da aquisição, podendo ou não ser o vencedor do certame;</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Deve ser possível adquirir certa quantidade de produtos de um fornecedor e o restante de outro, mesmo que de proposta menos vantajosa, quando o vencedor compromete-se a vender apenas uma parte do licitado.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dos contratos, armazenando os documentos, e controlando vencimentos e saldos de quantidade e valor;</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Possibilidade de emissão de requisições de empenhos com integração com a Contabilidade e no momento do empenho, só é necessário informar o número da requisição correspondente buscando automaticamente todas as informações necessárias</w:t>
      </w:r>
      <w:proofErr w:type="gramStart"/>
      <w:r w:rsidRPr="00D34EC4">
        <w:t>.;</w:t>
      </w:r>
      <w:proofErr w:type="gramEnd"/>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Gravação de atestados de liquidação, com a identificação do recebedor do produto/serviço;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Publicação dos contratos na Internet no site da Entidade através do Portal da Transparência;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Publicação dos editais e seus anexos na Internet, bem como as atas e documentos pertinentes, permitindo o download destes;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de Requisição de compras.</w:t>
      </w:r>
    </w:p>
    <w:p w:rsidR="008825EF" w:rsidRPr="00D34EC4" w:rsidRDefault="008825EF" w:rsidP="008825EF">
      <w:pPr>
        <w:pStyle w:val="Corpodetexto"/>
        <w:widowControl w:val="0"/>
        <w:numPr>
          <w:ilvl w:val="1"/>
          <w:numId w:val="12"/>
        </w:numPr>
        <w:suppressLineNumbers/>
        <w:shd w:val="clear" w:color="auto" w:fill="BFBFBF"/>
        <w:tabs>
          <w:tab w:val="left" w:pos="709"/>
        </w:tabs>
        <w:suppressAutoHyphens/>
        <w:spacing w:after="240" w:line="240" w:lineRule="auto"/>
        <w:ind w:left="0" w:firstLine="0"/>
        <w:jc w:val="both"/>
      </w:pPr>
      <w:r w:rsidRPr="00D34EC4">
        <w:t>Recursos Humanos e Folha Pagamento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funcionários, servidores, agentes políticos e dependentes, controlando a situação destes;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vantagens e descontos, parametrizando forma de cálculo e incidências;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Cálculo conforme movimentação no período, com possibilidade de adiantamento;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de férias e licenças;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Impressão de contracheques, impressão de cheques, integração com bancos e contabilidade, permitindo gerar empenhos, liquidações, previsões de pagamento, com suas retenções e geração de lançamentos de receita orçamentária e extra a partir das retenções;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Pagamento através de meio eletrônico (EDI);</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Integração com RAIS e SEFIP, PASEP, CAGED, DIRF e TCE-PR;</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Geração de arquivo de exportação para Sistema de Previdência – SIPREV;</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Geração de guias e relatórios para o Fundo de Previdência Municipal;</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Emissão de comprovantes de rendimentos e ficha financeira;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Relatório permitindo a escolha dos dados cadastrais do servidor;</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lastRenderedPageBreak/>
        <w:t>Relatórios por centro de custos;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tempo de serviço anterior, permitindo consultas aos tempos averbados e  previsão  da data de aposentadoria;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e emissão das fichas de compensação previdenciária;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Emissão dos requerimentos de benefícios de acordo com o INSS;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Geração arquivos com dados para o cálculo atuarial; </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Integração com entidades para empréstimos consignados;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Importação de arquivo de relógio ponto;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Cadastro de autônomos, adicionando os respectivos valores na Guia do </w:t>
      </w:r>
      <w:proofErr w:type="spellStart"/>
      <w:r w:rsidRPr="00D34EC4">
        <w:t>Sefip</w:t>
      </w:r>
      <w:proofErr w:type="spellEnd"/>
      <w:r w:rsidRPr="00D34EC4">
        <w:t>;</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Exportação de arquivos para o </w:t>
      </w:r>
      <w:proofErr w:type="spellStart"/>
      <w:r w:rsidRPr="00D34EC4">
        <w:t>Manad</w:t>
      </w:r>
      <w:proofErr w:type="spellEnd"/>
      <w:r w:rsidRPr="00D34EC4">
        <w:t>;</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Avaliação de desempenho;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Cadastro de grupos de avaliação;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Cadastro de itens a serem avaliados e suas pontuações;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Emissão dos formulários;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Controle de frequência</w:t>
      </w:r>
      <w:proofErr w:type="gramStart"/>
      <w:r w:rsidRPr="00D34EC4">
        <w:t xml:space="preserve">  </w:t>
      </w:r>
      <w:proofErr w:type="gramEnd"/>
      <w:r w:rsidRPr="00D34EC4">
        <w:t>da avaliação;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Emissão de relatórios em PDF;</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Registro de transações - "</w:t>
      </w:r>
      <w:proofErr w:type="spellStart"/>
      <w:r w:rsidRPr="00D34EC4">
        <w:t>log</w:t>
      </w:r>
      <w:proofErr w:type="spellEnd"/>
      <w:r w:rsidRPr="00D34EC4">
        <w:t>".</w:t>
      </w:r>
    </w:p>
    <w:p w:rsidR="008825EF" w:rsidRPr="00D34EC4" w:rsidRDefault="008825EF" w:rsidP="008825EF">
      <w:pPr>
        <w:pStyle w:val="Corpodetexto"/>
        <w:widowControl w:val="0"/>
        <w:numPr>
          <w:ilvl w:val="1"/>
          <w:numId w:val="12"/>
        </w:numPr>
        <w:suppressLineNumbers/>
        <w:shd w:val="clear" w:color="auto" w:fill="BFBFBF"/>
        <w:tabs>
          <w:tab w:val="left" w:pos="709"/>
        </w:tabs>
        <w:suppressAutoHyphens/>
        <w:spacing w:after="240" w:line="240" w:lineRule="auto"/>
        <w:ind w:left="0" w:firstLine="0"/>
        <w:jc w:val="both"/>
      </w:pPr>
      <w:r w:rsidRPr="00D34EC4">
        <w:t>Controle de Frotas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Veículos/Máquinas integrado ao Patrimônio.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 xml:space="preserve">Os veículos ou máquinas </w:t>
      </w:r>
      <w:proofErr w:type="gramStart"/>
      <w:r w:rsidRPr="00D34EC4">
        <w:t>sob controle</w:t>
      </w:r>
      <w:proofErr w:type="gramEnd"/>
      <w:r w:rsidRPr="00D34EC4">
        <w:t xml:space="preserve"> do sistema de frotas devem estar previamente cadastrados no sistema de patrimônio e não devem ser gravados novamente no sistema de frotas;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Os valores de aquisição, depreciação e baixa não podem ser digitados no sistema de frota, mas devem ser consultados por este sistema;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Os veículos devem ser classificados por espécie/marca/modelo;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Deve haver um cadastro de categoria de habilitação mínima para utilização do veículo.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motoristas integrado ao cadastro de pessoas e servidores.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O motorista está inserido no mesmo cadastro de pessoas da contabilidade, com sua matrícula do RH e não deve haver duplicidade de cadastro;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Cadastro de habilitação dos motoristas com controles de vencimento;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Controle de pontuação de infração. Cadastro das pontuações/situação da CNH consultadas através do site do DETRAN, com a pontuação conferida de acordo com o tipo de infração.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Cadastro de fornecedores integrado com o sistema de contabilidade com classificação por atividade (abastecimento, lavagem, manutenção, </w:t>
      </w:r>
      <w:proofErr w:type="spellStart"/>
      <w:r w:rsidRPr="00D34EC4">
        <w:t>etc</w:t>
      </w:r>
      <w:proofErr w:type="spellEnd"/>
      <w:r w:rsidRPr="00D34EC4">
        <w:t>);</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acessórios.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 xml:space="preserve"> Integrado com o cadastro de produtos do sistema de licitações e compras;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Individualização dos acessórios, atribuindo um código para cada peça, permitindo seu rastreamento;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Controle da localização de cada acessório nos veículos;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Controle da validade de cada acessório, indicando sua troca, reparo ou recarga.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de abastecimento.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Pode ser externo, em postos contratados por licitação ou eventual, ou interno, na bomba do Município;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O combustível é um produto cadastrado no sistema de licitações e compras;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 xml:space="preserve">Quando o abastecimento se dá por licitação, deve proporcionar o controle de saldos, </w:t>
      </w:r>
      <w:r w:rsidRPr="00D34EC4">
        <w:lastRenderedPageBreak/>
        <w:t>impedindo o abastecimento fora dos limites.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As licitações de combustíveis são gravadas apenas no sistema de licitações e compras e devem apenas ser consultadas no sistema de frotas;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Deve indicar as médias de consumo e preços unitários de abastecimento por veículo;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manutenção com agendamento dos serviços e lançamento das ordens serviço controlando os consumos;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Controles de utilização de veículo por:</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Motorista;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Destino;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Período;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 xml:space="preserve">Controle de </w:t>
      </w:r>
      <w:proofErr w:type="spellStart"/>
      <w:r w:rsidRPr="00D34EC4">
        <w:t>hodômetro</w:t>
      </w:r>
      <w:proofErr w:type="spellEnd"/>
      <w:r w:rsidRPr="00D34EC4">
        <w:t>/</w:t>
      </w:r>
      <w:proofErr w:type="spellStart"/>
      <w:r w:rsidRPr="00D34EC4">
        <w:t>horímetro</w:t>
      </w:r>
      <w:proofErr w:type="spellEnd"/>
      <w:r w:rsidRPr="00D34EC4">
        <w:t>;</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Cadastro de multas;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Ocorrências diversas;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Agendamento prévio.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de pneus integrado com o cadastro de produtos do sistema de compras e licitações, individualizando cada pneu;</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de localização dos pneus por veículo e posição;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Controle das datas de recapagens dos pneus;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Rastreamento da frota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Cadastro dos equipamentos de rastreamento com identificação do veículo em que está instalado;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Coleta dos dados transmitidos através de GPRS</w:t>
      </w:r>
      <w:proofErr w:type="gramStart"/>
      <w:r w:rsidRPr="00D34EC4">
        <w:t>, via</w:t>
      </w:r>
      <w:proofErr w:type="gramEnd"/>
      <w:r w:rsidRPr="00D34EC4">
        <w:t xml:space="preserve"> UDP;</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Visualização da posição de todos os veículos da frota em mapa;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Visualização de rota percorrida por determinado veículo em mapa, com indicação de variação de velocidade com datas e horários de cada medição.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Os dados devem ser armazenados diretamente em servidor próprio da prefeitura e nunca em servidor do fabricante do aparelho;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 xml:space="preserve">Provisoriamente, enquanto o Município não disponibiliza estrutura se servidor e internet para receber estes dados </w:t>
      </w:r>
      <w:proofErr w:type="gramStart"/>
      <w:r w:rsidRPr="00D34EC4">
        <w:t>a</w:t>
      </w:r>
      <w:proofErr w:type="gramEnd"/>
      <w:r w:rsidRPr="00D34EC4">
        <w:t xml:space="preserve"> comunicação pode ser feita com outro servidor, mas os dados devem ser sincronizados com a prefeitura em no máximo uma hora após a recepção. Assim que a administração providencie a estrutura necessária, o histórico de rastreamento deve ser repassado imediatamente ao Município.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Exportação de dados para o SIM-AM (TCE-PR);</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Relatórios </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Abastecimentos de veículos: cálculo de preço médio por litro, média de consumo por veículo, modelo, marca, espécie;</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 xml:space="preserve">Análise de consumo de combustível em ordem decrescente de consumo por modelo de veículo; </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 xml:space="preserve">Despesas dos veículos: todas as despesas referentes a um período (abastecimentos, impostos, manutenção); </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Utilização dos Veículos: período, motorista, destino.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Em todos os casos em que é exigido apenas consulta de dados gerados por outro subsistema, tal obrigatoriedade deve-se a manter os dados em local único, evitando a existência de divergências entre cadastros;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Sistema deve rodar em ambiente Web – internet e intranet.</w:t>
      </w:r>
    </w:p>
    <w:p w:rsidR="008825EF" w:rsidRPr="00D34EC4" w:rsidRDefault="008825EF" w:rsidP="008825EF">
      <w:pPr>
        <w:pStyle w:val="Corpodetexto"/>
        <w:widowControl w:val="0"/>
        <w:suppressLineNumbers/>
        <w:tabs>
          <w:tab w:val="left" w:pos="851"/>
        </w:tabs>
        <w:ind w:left="851"/>
        <w:rPr>
          <w:b/>
        </w:rPr>
      </w:pPr>
    </w:p>
    <w:p w:rsidR="008825EF" w:rsidRPr="00D34EC4" w:rsidRDefault="008825EF" w:rsidP="008825EF">
      <w:pPr>
        <w:pStyle w:val="Corpodetexto"/>
        <w:widowControl w:val="0"/>
        <w:numPr>
          <w:ilvl w:val="1"/>
          <w:numId w:val="12"/>
        </w:numPr>
        <w:suppressLineNumbers/>
        <w:shd w:val="clear" w:color="auto" w:fill="BFBFBF"/>
        <w:tabs>
          <w:tab w:val="left" w:pos="709"/>
        </w:tabs>
        <w:suppressAutoHyphens/>
        <w:spacing w:after="240" w:line="240" w:lineRule="auto"/>
        <w:ind w:left="0" w:firstLine="0"/>
        <w:jc w:val="both"/>
      </w:pPr>
      <w:r w:rsidRPr="00D34EC4">
        <w:t>Portal da Transparência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lastRenderedPageBreak/>
        <w:t>Deve utilizar o mesmo banco de dados dos demais sistemas, sem a necessidade de realizar cópias periódicas ou processamento em lote;</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Deve permitir as consultas: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Certidões de pessoas físicas e jurídicas referente a todos os tributos;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Validação das certidões emitidas, a partir de código de segurança impresso nos documentos;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Protocolos abertos pelo contribuinte;</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Extrato de fornecedores que conste todos os empenhos, liquidações e pagamentos, incluindo as retenções efetuadas, consolidando os saldos a liquidar e a pagar;</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Relatório da execução orçamentária;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Relação de salários por função;</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Todos os documentos de licitações em qualquer fase. Qualquer documento gerado nas licitações pode ser divulgado imediatamente após a geração, sem a necessidade de gerar arquivos ou copiá-los para pastas específicas;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Emissão de segunda via de carnês;</w:t>
      </w:r>
    </w:p>
    <w:p w:rsidR="008825EF"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Abertura de processos pela internet;</w:t>
      </w:r>
    </w:p>
    <w:p w:rsidR="008825EF" w:rsidRPr="00D34EC4" w:rsidRDefault="008825EF" w:rsidP="008825EF">
      <w:pPr>
        <w:pStyle w:val="Corpodetexto"/>
        <w:widowControl w:val="0"/>
        <w:numPr>
          <w:ilvl w:val="1"/>
          <w:numId w:val="12"/>
        </w:numPr>
        <w:suppressLineNumbers/>
        <w:shd w:val="clear" w:color="auto" w:fill="BFBFBF"/>
        <w:tabs>
          <w:tab w:val="left" w:pos="709"/>
        </w:tabs>
        <w:suppressAutoHyphens/>
        <w:spacing w:after="240" w:line="240" w:lineRule="auto"/>
        <w:ind w:left="0" w:firstLine="0"/>
        <w:jc w:val="both"/>
      </w:pPr>
      <w:r>
        <w:t>Controle Interno</w:t>
      </w:r>
    </w:p>
    <w:p w:rsidR="008825EF" w:rsidRPr="00D5653A"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rPr>
      </w:pPr>
      <w:r w:rsidRPr="00D5653A">
        <w:t>Cadastro dos servidores do controle interno, integrado com o cadastro de pessoas e servidores da Contabilidade, de maneira que uma pessoa tenha somente um cadastro na prefeitura;</w:t>
      </w:r>
    </w:p>
    <w:p w:rsidR="008825EF" w:rsidRPr="00D5653A"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rPr>
      </w:pPr>
      <w:r w:rsidRPr="00D5653A">
        <w:t>Cadastro dos servidores das secretarias nomeados para responder ao controle interno;</w:t>
      </w:r>
    </w:p>
    <w:p w:rsidR="008825EF" w:rsidRPr="00D5653A"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rPr>
      </w:pPr>
      <w:r w:rsidRPr="00D5653A">
        <w:t>Cadastro de cargos dos servidores;</w:t>
      </w:r>
    </w:p>
    <w:p w:rsidR="008825EF" w:rsidRPr="00D5653A"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rPr>
      </w:pPr>
      <w:r w:rsidRPr="00D5653A">
        <w:t>Cadastro de Normas e Procedimentos (através do cadastro de legislação);</w:t>
      </w:r>
    </w:p>
    <w:p w:rsidR="008825EF" w:rsidRPr="00D5653A"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rPr>
      </w:pPr>
      <w:r w:rsidRPr="00D5653A">
        <w:t>Cadastro de Legislação (por esfera de governo);</w:t>
      </w:r>
    </w:p>
    <w:p w:rsidR="008825EF" w:rsidRPr="00D5653A"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rPr>
      </w:pPr>
      <w:r w:rsidRPr="00D5653A">
        <w:t>Cadastro de atividades do controle interno (procedimentos) com as seguintes características:</w:t>
      </w:r>
    </w:p>
    <w:p w:rsidR="008825EF" w:rsidRPr="00D5653A"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5653A">
        <w:t>Descrição das atividades;</w:t>
      </w:r>
    </w:p>
    <w:p w:rsidR="008825EF" w:rsidRPr="00D5653A"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5653A">
        <w:t xml:space="preserve">Aplicação de questionários de </w:t>
      </w:r>
      <w:proofErr w:type="gramStart"/>
      <w:r w:rsidRPr="00D5653A">
        <w:t>avaliação ;</w:t>
      </w:r>
      <w:proofErr w:type="gramEnd"/>
    </w:p>
    <w:p w:rsidR="008825EF" w:rsidRPr="00D5653A"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5653A">
        <w:t>Controle do local (secretaria) de aplicação e periodicidade de avaliação;</w:t>
      </w:r>
    </w:p>
    <w:p w:rsidR="008825EF" w:rsidRPr="00D5653A"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5653A">
        <w:t xml:space="preserve">Anexos de </w:t>
      </w:r>
      <w:proofErr w:type="gramStart"/>
      <w:r w:rsidRPr="00D5653A">
        <w:t>comprovantes/justificativas</w:t>
      </w:r>
      <w:proofErr w:type="gramEnd"/>
      <w:r w:rsidRPr="00D5653A">
        <w:t>;</w:t>
      </w:r>
    </w:p>
    <w:p w:rsidR="008825EF" w:rsidRPr="00D5653A"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5653A">
        <w:t>Registro da análise/parecer do controle interno;</w:t>
      </w:r>
    </w:p>
    <w:p w:rsidR="008825EF" w:rsidRPr="00D5653A"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5653A">
        <w:t>Consulta das pendências: atividades em andamento, questionários em aberto;</w:t>
      </w:r>
    </w:p>
    <w:p w:rsidR="008825EF" w:rsidRPr="00D5653A"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5653A">
        <w:t>Registro de todas as mensagens trocadas entre os membros do Controle Interno e os responsáveis nos locais;</w:t>
      </w:r>
    </w:p>
    <w:p w:rsidR="008825EF" w:rsidRPr="00D5653A"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rPr>
      </w:pPr>
      <w:r w:rsidRPr="00D5653A">
        <w:t>Relatórios gerenciais:</w:t>
      </w:r>
    </w:p>
    <w:p w:rsidR="008825EF" w:rsidRPr="00D5653A"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5653A">
        <w:t>Relação das atividades executadas;</w:t>
      </w:r>
    </w:p>
    <w:p w:rsidR="008825EF" w:rsidRPr="00D5653A"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5653A">
        <w:t>Estatísticas dos questionários de avaliação;</w:t>
      </w:r>
    </w:p>
    <w:p w:rsidR="008825EF" w:rsidRPr="00D34EC4" w:rsidRDefault="008825EF" w:rsidP="008825EF">
      <w:pPr>
        <w:pStyle w:val="Corpodetexto"/>
        <w:widowControl w:val="0"/>
        <w:numPr>
          <w:ilvl w:val="1"/>
          <w:numId w:val="12"/>
        </w:numPr>
        <w:suppressLineNumbers/>
        <w:shd w:val="clear" w:color="auto" w:fill="BFBFBF"/>
        <w:tabs>
          <w:tab w:val="left" w:pos="709"/>
        </w:tabs>
        <w:suppressAutoHyphens/>
        <w:spacing w:after="240" w:line="240" w:lineRule="auto"/>
        <w:ind w:left="0" w:firstLine="0"/>
        <w:jc w:val="both"/>
      </w:pPr>
      <w:r w:rsidRPr="00D34EC4">
        <w:t>Tributação e Divida Ativa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geral de contribuintes, integrado com a contabilidade, permitindo que uma pessoa possa ter somente um cadastro em toda a prefeitura;</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imóveis, com os campos configuráveis pela prefeitura;</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Um terreno pode ter várias construções, sem a necessidade de cadastrar imóveis diferentes;</w:t>
      </w:r>
    </w:p>
    <w:p w:rsidR="008825EF" w:rsidRPr="00D34EC4"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D34EC4">
        <w:t>Um imóvel pode ter vários proprietários, mantendo o histórico das alterações;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Cadastro de empresas e autônomos. As empresas são classificadas pelo CNAE e os autônomos pela tabela de CBO;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lastRenderedPageBreak/>
        <w:t>Cadastro do contrato social das empresas, controlando os sócios e suas participações e mantendo o histórico das informações;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Histórico de anotações e observações por imóveis e empresas;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Lançamento de IPTU, taxas de serviços urbanos, ISSQN, taxas de exercício de poder de polícia, contribuição de melhorias e receitas diversas. Os lançamentos devem ser precedidos de simulações que não interferem na dívida mobiliária e não interferem nas tabelas ativas. A partir de uma simulação é possível realizar o respectivo </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Ao efetivar o lançamento, não poderá mais ser possível alterá-lo, a não ser via cancelamento, de maneira a fazer constar na contabilidade os lançamentos devidos mantendo a coerência entre a contabilidade e a tributação;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 xml:space="preserve">Emissão de carnês - com código de barras padrão </w:t>
      </w:r>
      <w:proofErr w:type="spellStart"/>
      <w:proofErr w:type="gramStart"/>
      <w:r w:rsidRPr="00D34EC4">
        <w:t>Febraban</w:t>
      </w:r>
      <w:proofErr w:type="spellEnd"/>
      <w:proofErr w:type="gramEnd"/>
      <w:r w:rsidRPr="00D34EC4">
        <w:t xml:space="preserve"> ou fichas de compensação e controle de recebimentos com caixa automatizado e integração com Contabilidade;</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Baixas a partir de arquivo de retorno dos bancos;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Baixas lançadas e atualizadas "on-line" permitindo a impressão de negativas no instante seguinte ao registro do pagamento, sem processamentos "em lote" e sem dados redundantes</w:t>
      </w:r>
      <w:proofErr w:type="gramStart"/>
      <w:r w:rsidRPr="00D34EC4">
        <w:t>.;</w:t>
      </w:r>
      <w:proofErr w:type="gramEnd"/>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Deve ser possível inscrever em dívida ativa por contribuinte, por exercício/tributo;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Configuração de tabelas de acordo com a legislação tributaria do Município;</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Atualização monetária, juros e multa calculados no momento da utilização, sem a necessidade de processamento periódico com a parametrização da forma de acréscimos pelo administrador.</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Possibilidade de efetuar tantos parcelamentos ou reparcelamentos quantos a legislação municipal permitir, sem a perda dos históricos;</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Emissão de extratos analíticos consolidados por contribuinte;</w:t>
      </w:r>
    </w:p>
    <w:p w:rsidR="008825EF" w:rsidRPr="00D34EC4"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Exportação de arquivo do diário de arrecadação integrado com a contabilidade nos moldes definidos pelo SIM-AM do TCE-PR;</w:t>
      </w:r>
    </w:p>
    <w:p w:rsidR="008825EF" w:rsidRDefault="008825EF" w:rsidP="008825EF">
      <w:pPr>
        <w:pStyle w:val="Corpodetexto"/>
        <w:widowControl w:val="0"/>
        <w:numPr>
          <w:ilvl w:val="2"/>
          <w:numId w:val="12"/>
        </w:numPr>
        <w:suppressLineNumbers/>
        <w:tabs>
          <w:tab w:val="clear" w:pos="-720"/>
          <w:tab w:val="num" w:pos="-295"/>
          <w:tab w:val="left" w:pos="851"/>
        </w:tabs>
        <w:suppressAutoHyphens/>
        <w:spacing w:after="0" w:line="240" w:lineRule="auto"/>
        <w:ind w:left="851" w:hanging="851"/>
        <w:jc w:val="both"/>
        <w:rPr>
          <w:b/>
        </w:rPr>
      </w:pPr>
      <w:r w:rsidRPr="00D34EC4">
        <w:t>Possibilidade de o contribuinte emitir certidões na Internet;</w:t>
      </w:r>
    </w:p>
    <w:p w:rsidR="008825EF" w:rsidRPr="00EE029A" w:rsidRDefault="008825EF" w:rsidP="008825EF">
      <w:pPr>
        <w:pStyle w:val="Corpodetexto"/>
        <w:widowControl w:val="0"/>
        <w:numPr>
          <w:ilvl w:val="1"/>
          <w:numId w:val="12"/>
        </w:numPr>
        <w:suppressLineNumbers/>
        <w:shd w:val="clear" w:color="auto" w:fill="BFBFBF"/>
        <w:tabs>
          <w:tab w:val="left" w:pos="709"/>
        </w:tabs>
        <w:suppressAutoHyphens/>
        <w:spacing w:after="240" w:line="240" w:lineRule="auto"/>
        <w:ind w:left="0" w:firstLine="0"/>
        <w:jc w:val="both"/>
      </w:pPr>
      <w:r w:rsidRPr="00EE029A">
        <w:t>Nota Fiscal de Serviço Eletrônica</w:t>
      </w:r>
    </w:p>
    <w:p w:rsidR="008825EF" w:rsidRPr="00CA70A6"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rPr>
      </w:pPr>
      <w:r w:rsidRPr="00CA70A6">
        <w:t>Deve seguir as instruções da Receita Federal conforme projeto Sistema Publico de Escrituração Digital (SPED);</w:t>
      </w:r>
    </w:p>
    <w:p w:rsidR="008825EF" w:rsidRPr="00CA70A6"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color w:val="000000"/>
        </w:rPr>
      </w:pPr>
      <w:r w:rsidRPr="00CA70A6">
        <w:t>Plataforma tecnológica: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Em ambiente Web, acessado pelos principais navegadores, que atendam ao padrão W3C, como IE versão </w:t>
      </w:r>
      <w:proofErr w:type="gramStart"/>
      <w:r w:rsidRPr="00CA70A6">
        <w:rPr>
          <w:color w:val="000000"/>
        </w:rPr>
        <w:t>7</w:t>
      </w:r>
      <w:proofErr w:type="gramEnd"/>
      <w:r w:rsidRPr="00CA70A6">
        <w:rPr>
          <w:color w:val="000000"/>
        </w:rPr>
        <w:t xml:space="preserve"> ou superior, Mozilla versão 3 ou superior, </w:t>
      </w:r>
      <w:proofErr w:type="spellStart"/>
      <w:r w:rsidRPr="00CA70A6">
        <w:rPr>
          <w:color w:val="000000"/>
        </w:rPr>
        <w:t>Chrome</w:t>
      </w:r>
      <w:proofErr w:type="spellEnd"/>
      <w:r w:rsidRPr="00CA70A6">
        <w:rPr>
          <w:color w:val="000000"/>
        </w:rPr>
        <w:t xml:space="preserve"> versão 1 ou superior, Opera 9.0 ou superior;</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Deve ser utilizada a internacionalização (I18n) para as interfaces de tela, exibindo em língua portuguesa para browsers em português e em inglês para browser de outro idioma;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Banco de dados relacional que garanta a integridade relacional e o controle de transações. Ao levantar exceções o banco não deve abortar automaticamente </w:t>
      </w:r>
      <w:proofErr w:type="gramStart"/>
      <w:r w:rsidRPr="00CA70A6">
        <w:rPr>
          <w:color w:val="000000"/>
        </w:rPr>
        <w:t>a</w:t>
      </w:r>
      <w:proofErr w:type="gramEnd"/>
      <w:r w:rsidRPr="00CA70A6">
        <w:rPr>
          <w:color w:val="000000"/>
        </w:rPr>
        <w:t xml:space="preserve"> transação, mas deixar que o sistema decida se deve prosseguir ou efetuar um “</w:t>
      </w:r>
      <w:proofErr w:type="spellStart"/>
      <w:r w:rsidRPr="00CA70A6">
        <w:rPr>
          <w:color w:val="000000"/>
        </w:rPr>
        <w:t>rolback</w:t>
      </w:r>
      <w:proofErr w:type="spellEnd"/>
      <w:r w:rsidRPr="00CA70A6">
        <w:rPr>
          <w:color w:val="000000"/>
        </w:rPr>
        <w:t>”;</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Todas as senhas devem ser criptografadas;</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Deve ser registrado nas atualizações efetuadas sobre cadastros e movimentações, o código do operador, data/hora da operação e o tipo de operação realizada (inserção ou alteração);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Deverá ser mantido um registro (</w:t>
      </w:r>
      <w:proofErr w:type="spellStart"/>
      <w:r w:rsidRPr="00CA70A6">
        <w:rPr>
          <w:color w:val="000000"/>
        </w:rPr>
        <w:t>log</w:t>
      </w:r>
      <w:proofErr w:type="spellEnd"/>
      <w:r w:rsidRPr="00CA70A6">
        <w:rPr>
          <w:color w:val="000000"/>
        </w:rPr>
        <w:t>) de todos os erros (exceções) que ocorram durante a execução do sistema;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Possibilitar o acesso (</w:t>
      </w:r>
      <w:proofErr w:type="spellStart"/>
      <w:r w:rsidRPr="00CA70A6">
        <w:rPr>
          <w:color w:val="000000"/>
        </w:rPr>
        <w:t>login</w:t>
      </w:r>
      <w:proofErr w:type="spellEnd"/>
      <w:r w:rsidRPr="00CA70A6">
        <w:rPr>
          <w:color w:val="000000"/>
        </w:rPr>
        <w:t xml:space="preserve">) para os usuários do sistema por meio de certificados </w:t>
      </w:r>
      <w:r w:rsidRPr="00CA70A6">
        <w:rPr>
          <w:color w:val="000000"/>
        </w:rPr>
        <w:lastRenderedPageBreak/>
        <w:t xml:space="preserve">digitais, com raiz da </w:t>
      </w:r>
      <w:proofErr w:type="spellStart"/>
      <w:proofErr w:type="gramStart"/>
      <w:r w:rsidRPr="00CA70A6">
        <w:rPr>
          <w:color w:val="000000"/>
        </w:rPr>
        <w:t>infra-estrutura</w:t>
      </w:r>
      <w:proofErr w:type="spellEnd"/>
      <w:proofErr w:type="gramEnd"/>
      <w:r w:rsidRPr="00CA70A6">
        <w:rPr>
          <w:color w:val="000000"/>
        </w:rPr>
        <w:t xml:space="preserve"> de Chaves Públicas Brasileiras (</w:t>
      </w:r>
      <w:proofErr w:type="spellStart"/>
      <w:r w:rsidRPr="00CA70A6">
        <w:rPr>
          <w:color w:val="000000"/>
        </w:rPr>
        <w:t>ICP-Brasil</w:t>
      </w:r>
      <w:proofErr w:type="spellEnd"/>
      <w:r w:rsidRPr="00CA70A6">
        <w:rPr>
          <w:color w:val="000000"/>
        </w:rPr>
        <w:t>);</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As telas de pesquisa deverão exibir seus resultados em HTML e PDF;</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Deverá ser mantido um registro (</w:t>
      </w:r>
      <w:proofErr w:type="spellStart"/>
      <w:r w:rsidRPr="00CA70A6">
        <w:rPr>
          <w:color w:val="000000"/>
        </w:rPr>
        <w:t>Log</w:t>
      </w:r>
      <w:proofErr w:type="spellEnd"/>
      <w:r w:rsidRPr="00CA70A6">
        <w:rPr>
          <w:color w:val="000000"/>
        </w:rPr>
        <w:t>) de todas as ações dos operadores com, identificação do operador, da ação, data e hora da ação;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Deverá existir um registro de tempo de execução das ações por operador;</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Deverá existir um relatório com a lista das ocorrências de quebra de regras de negócio pelo prestador;</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Atendimento ao emissor por e-mail indicado no site;</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Possibilitar a edição do formulário da Ficha de Solicitação de Acesso pelo administrador do sistema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O sistema deve estar disponível 24 horas por dia, </w:t>
      </w:r>
      <w:proofErr w:type="gramStart"/>
      <w:r w:rsidRPr="00CA70A6">
        <w:rPr>
          <w:color w:val="000000"/>
        </w:rPr>
        <w:t>7</w:t>
      </w:r>
      <w:proofErr w:type="gramEnd"/>
      <w:r w:rsidRPr="00CA70A6">
        <w:rPr>
          <w:color w:val="000000"/>
        </w:rPr>
        <w:t xml:space="preserve"> dias por semana – 24x7, com disponibilidade mínima garantida de 99%, apurada mensalmente, durante todos os meses de utilização do ambiente tecnológico, com tolerância a falhas e contingência operacional;</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CA70A6">
        <w:rPr>
          <w:color w:val="000000"/>
        </w:rPr>
        <w:t xml:space="preserve">O modulo Nota Fiscal Eletrônica deverá ficar </w:t>
      </w:r>
      <w:proofErr w:type="gramStart"/>
      <w:r w:rsidRPr="00CA70A6">
        <w:rPr>
          <w:color w:val="000000"/>
        </w:rPr>
        <w:t>hospedado</w:t>
      </w:r>
      <w:proofErr w:type="gramEnd"/>
      <w:r w:rsidRPr="00CA70A6">
        <w:rPr>
          <w:color w:val="000000"/>
        </w:rPr>
        <w:t xml:space="preserve"> em Data Center da proponente que garanta:</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t>Segurança de acesso ao seu banco de dados na rede interna, por meio do controle de autorizações do banco de dados;</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rPr>
          <w:color w:val="000000"/>
        </w:rPr>
        <w:t>Detecção de invasão;</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rPr>
          <w:color w:val="000000"/>
        </w:rPr>
        <w:t xml:space="preserve">Proteção contra fogo (detecção precoce e combate); </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rPr>
          <w:color w:val="000000"/>
        </w:rPr>
        <w:t>Proteção contra água (local não sujeito a inundações);</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rPr>
          <w:color w:val="000000"/>
        </w:rPr>
        <w:t xml:space="preserve">Monitoramento CFTV (câmeras </w:t>
      </w:r>
      <w:proofErr w:type="spellStart"/>
      <w:proofErr w:type="gramStart"/>
      <w:r w:rsidRPr="00CA70A6">
        <w:rPr>
          <w:color w:val="000000"/>
        </w:rPr>
        <w:t>day</w:t>
      </w:r>
      <w:proofErr w:type="gramEnd"/>
      <w:r w:rsidRPr="00CA70A6">
        <w:rPr>
          <w:color w:val="000000"/>
        </w:rPr>
        <w:t>-night</w:t>
      </w:r>
      <w:proofErr w:type="spellEnd"/>
      <w:r w:rsidRPr="00CA70A6">
        <w:rPr>
          <w:color w:val="000000"/>
        </w:rPr>
        <w:t>) com possibilidade de acompanhamento remoto por Internet;</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rPr>
          <w:color w:val="000000"/>
        </w:rPr>
        <w:t>Redundância de link;</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rPr>
          <w:color w:val="000000"/>
        </w:rPr>
        <w:t>Redundância de energia elétrica;</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rPr>
          <w:color w:val="000000"/>
        </w:rPr>
        <w:t>Redundância de ar condicionado.</w:t>
      </w:r>
    </w:p>
    <w:p w:rsidR="008825EF" w:rsidRPr="00CA70A6"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color w:val="000000"/>
        </w:rPr>
      </w:pPr>
      <w:r w:rsidRPr="00CA70A6">
        <w:t>Funções:</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Recibo Provisório de Serviço (RPS) com numeração sequencial crescente controlada pela Prefeitura, devendo ser convertido em </w:t>
      </w:r>
      <w:proofErr w:type="spellStart"/>
      <w:r w:rsidRPr="00CA70A6">
        <w:rPr>
          <w:color w:val="000000"/>
        </w:rPr>
        <w:t>NFS-e</w:t>
      </w:r>
      <w:proofErr w:type="spellEnd"/>
      <w:r w:rsidRPr="00CA70A6">
        <w:rPr>
          <w:color w:val="000000"/>
        </w:rPr>
        <w:t xml:space="preserve"> no prazo estipulado pela legislação tributária municipal;</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CA70A6">
        <w:rPr>
          <w:color w:val="000000"/>
        </w:rPr>
        <w:t xml:space="preserve">Deverá haver controle de autorizações de emissão de </w:t>
      </w:r>
      <w:proofErr w:type="spellStart"/>
      <w:r w:rsidRPr="00CA70A6">
        <w:rPr>
          <w:color w:val="000000"/>
        </w:rPr>
        <w:t>RPS’s</w:t>
      </w:r>
      <w:proofErr w:type="spellEnd"/>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 xml:space="preserve">A empresa deverá solicitar autorização para utilizar os </w:t>
      </w:r>
      <w:proofErr w:type="spellStart"/>
      <w:r w:rsidRPr="00CA70A6">
        <w:t>RPS’s</w:t>
      </w:r>
      <w:proofErr w:type="spellEnd"/>
      <w:r w:rsidRPr="00CA70A6">
        <w:t>, indicando o número de recibos que irá utilizar;</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 xml:space="preserve">Por parâmetro de configuração, o sistema deverá liberar automaticamente a quantidade parametrizada desde que o contribuinte tenha utilizado pelo menos 50% dos </w:t>
      </w:r>
      <w:proofErr w:type="spellStart"/>
      <w:r w:rsidRPr="00CA70A6">
        <w:t>RPS’s</w:t>
      </w:r>
      <w:proofErr w:type="spellEnd"/>
      <w:r w:rsidRPr="00CA70A6">
        <w:t xml:space="preserve"> já autorizados, caso contrário </w:t>
      </w:r>
      <w:proofErr w:type="gramStart"/>
      <w:r w:rsidRPr="00CA70A6">
        <w:t>a</w:t>
      </w:r>
      <w:proofErr w:type="gramEnd"/>
      <w:r w:rsidRPr="00CA70A6">
        <w:t xml:space="preserve"> liberação necessitará de ação do administrador;</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proofErr w:type="spellStart"/>
      <w:r w:rsidRPr="00CA70A6">
        <w:t>RPS’s</w:t>
      </w:r>
      <w:proofErr w:type="spellEnd"/>
      <w:r w:rsidRPr="00CA70A6">
        <w:t xml:space="preserve"> emitidos erroneamente deverão ser cancelados, caso contrário estes números ficarão em aberto, impossibilitando a liberação automática de novas autorizações;</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t xml:space="preserve">Deve ser possível a emissão de blocos eletrônicos de </w:t>
      </w:r>
      <w:proofErr w:type="spellStart"/>
      <w:r w:rsidRPr="00CA70A6">
        <w:t>RPS’s</w:t>
      </w:r>
      <w:proofErr w:type="spellEnd"/>
      <w:r w:rsidRPr="00CA70A6">
        <w:t xml:space="preserve"> de maneira que </w:t>
      </w:r>
      <w:proofErr w:type="gramStart"/>
      <w:r w:rsidRPr="00CA70A6">
        <w:t>fique</w:t>
      </w:r>
      <w:proofErr w:type="gramEnd"/>
      <w:r w:rsidRPr="00CA70A6">
        <w:t xml:space="preserve"> claro quais foram utilizados, quais foram cancelados e quais estão livres para uso.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Permitir o controle de acesso ao sistema através de senha.</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rPr>
          <w:color w:val="000000"/>
        </w:rPr>
        <w:t xml:space="preserve">Permitir a definição de papeis para pessoa jurídica, </w:t>
      </w:r>
      <w:r w:rsidRPr="00CA70A6">
        <w:t xml:space="preserve">pessoa física e administrador. Sendo pessoa jurídica as empresas, pessoas físicas os usuários das empresas e servidores, administrador os servidores da Prefeitura responsáveis pelo gerenciamento dos usuários, </w:t>
      </w:r>
      <w:r w:rsidRPr="00CA70A6">
        <w:lastRenderedPageBreak/>
        <w:t>parametrização do sistema e apuração do ISSQN por empresa;</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Deve permitir ao administrador configurar o acesso dos usuários ao sistema, liberando ou bloqueando acesso às telas;</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t xml:space="preserve">As opções do </w:t>
      </w:r>
      <w:proofErr w:type="gramStart"/>
      <w:r w:rsidRPr="00CA70A6">
        <w:t>menu</w:t>
      </w:r>
      <w:proofErr w:type="gramEnd"/>
      <w:r w:rsidRPr="00CA70A6">
        <w:t xml:space="preserve"> para as quais o usuário </w:t>
      </w:r>
      <w:proofErr w:type="spellStart"/>
      <w:r w:rsidRPr="00CA70A6">
        <w:t>logado</w:t>
      </w:r>
      <w:proofErr w:type="spellEnd"/>
      <w:r w:rsidRPr="00CA70A6">
        <w:t xml:space="preserve"> não tenha acesso não deverão ser exibidas.</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Permitir a solicitação de acesso dos contribuintes cadastrados ou eventuais pela web, através de formulário próprio;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Permitir parâmetros como: dados de email, obrigatoriedade ou não do CPF/CNPJ do tomador da nota no momento da emissão;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Permitir a inclusão da logo da empresa, contador, lista de serviços de acordo com a LC 116/2003 no momento do cadastramento da empresa;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Possibilitar ao prestador visualizar seus clientes. Cada prestador deve poder manter um cadastro de clientes próprios, de maneira a proporcionar meios de pesquisa mais rápidas que uma procura entre todos os </w:t>
      </w:r>
      <w:proofErr w:type="spellStart"/>
      <w:r w:rsidRPr="00CA70A6">
        <w:rPr>
          <w:color w:val="000000"/>
        </w:rPr>
        <w:t>CNPJs</w:t>
      </w:r>
      <w:proofErr w:type="spellEnd"/>
      <w:r w:rsidRPr="00CA70A6">
        <w:rPr>
          <w:color w:val="000000"/>
        </w:rPr>
        <w:t xml:space="preserve"> cadastrados no sistema;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Possibilitar ao prestador vincular usuários ao seu cadastro;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Permitir a autorização de emissão de </w:t>
      </w:r>
      <w:proofErr w:type="spellStart"/>
      <w:r w:rsidRPr="00CA70A6">
        <w:rPr>
          <w:color w:val="000000"/>
        </w:rPr>
        <w:t>NFS-e</w:t>
      </w:r>
      <w:proofErr w:type="spellEnd"/>
      <w:r w:rsidRPr="00CA70A6">
        <w:rPr>
          <w:color w:val="000000"/>
        </w:rPr>
        <w:t>;</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CA70A6">
        <w:rPr>
          <w:color w:val="000000"/>
        </w:rPr>
        <w:t>O sistema deve permitir a emissão de Notas Fiscais com mais de um serviço na mesma nota, mesmo que com alíquotas diferentes entre si;</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No caso de Notas com alíquotas diferentes o sistema deve calcular corretamente o Imposto a pagar.</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Os itens de serviço da Nota terão as alíquotas cadastradas na lista de serviços, não sendo possível a alteração pelo emissor se o Imposto for devido no Município;</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O sistema deve controlar o imposto a ser pago no Município e o pago no domicílio do tomador do serviço, fazendo as compensações no momento da geração das guias de recolhimento;</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Se houver retenções e ou deduções, estas deverão ser informadas no momento da emissão da Nota Fiscal;</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O CNPJ ou o CPF do tomador deverá passar por validação de dígito, impedindo o prosseguimento caso não seja válido;</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Por decisão do administrador poderá ser aceito tomador sem identificação de documento;</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Caso o tomador esteja cadastrado no sistema, o prestador não poderá alterar os dados existentes;</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t xml:space="preserve">Todas as </w:t>
      </w:r>
      <w:proofErr w:type="spellStart"/>
      <w:r w:rsidRPr="00CA70A6">
        <w:t>NFS-e</w:t>
      </w:r>
      <w:proofErr w:type="spellEnd"/>
      <w:r w:rsidRPr="00CA70A6">
        <w:t xml:space="preserve"> deverão ser geradas e armazenadas em banco de dados no formato PDF no momento de sua gravação;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CA70A6">
        <w:rPr>
          <w:color w:val="000000"/>
        </w:rPr>
        <w:t xml:space="preserve">O sistema deverá permitir o cancelamento de </w:t>
      </w:r>
      <w:proofErr w:type="spellStart"/>
      <w:r w:rsidRPr="00CA70A6">
        <w:rPr>
          <w:color w:val="000000"/>
        </w:rPr>
        <w:t>NFS-e</w:t>
      </w:r>
      <w:proofErr w:type="spellEnd"/>
      <w:r w:rsidRPr="00CA70A6">
        <w:rPr>
          <w:color w:val="000000"/>
        </w:rPr>
        <w:t>.</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Somente as notas dentro da competência atual poderão ser canceladas exigindo o motivo do cancelamento;</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O motivo do cancelamento deverá constar do rodapé da nota cancelada;</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t>No momento em que o cancelamento for gravado, o PDF da nota cancelada deve receber uma tarja vermelha na diagonal contendo a palavra “CANCELADA” e em seu rodapé deve conter o motivo do cancelamento, bem como a pessoa que a cancelou e a data da ocorrência.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Apuração do ISSQN, contendo todas as notas emitidas ou recebidas, com os devidos valores de Imposto a pagar ou a recolher, podendo ser emitido por competência (mês e ano) ou por exercício (ano);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lastRenderedPageBreak/>
        <w:t>Deverá existir a opção de visualização do bloco eletrônico das notas de um prestador para os administradores;</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CA70A6">
        <w:rPr>
          <w:color w:val="000000"/>
        </w:rPr>
        <w:t>Emissão das Guias de Recolhimento somente a partir do dia em que o administrador definir como o fechamento da competência;</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rPr>
      </w:pPr>
      <w:r w:rsidRPr="00CA70A6">
        <w:t>A emissão da guia não deve ser maior que a data do vencimento, caso em que o contribuinte deve procurar a administração para o lançamento do tributo e a emissão da guia com as devidas correções e multa;</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t>Ao fechar a competência, conforme parâmetro definido pelo administrador, não será mais possível emitir, receber ou cancelar Notas para a referida competência.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Permitir consultas por Prestador, número da </w:t>
      </w:r>
      <w:proofErr w:type="spellStart"/>
      <w:r w:rsidRPr="00CA70A6">
        <w:rPr>
          <w:color w:val="000000"/>
        </w:rPr>
        <w:t>NFS-e</w:t>
      </w:r>
      <w:proofErr w:type="spellEnd"/>
      <w:r w:rsidRPr="00CA70A6">
        <w:rPr>
          <w:color w:val="000000"/>
        </w:rPr>
        <w:t>/RPS, período de emissão;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Permitir emissão de carta de correção. Quando da emissão da carta de correção, esta será anexada imediatamente no arquivo PDF da imagem da nota original;</w:t>
      </w:r>
    </w:p>
    <w:p w:rsidR="008825EF" w:rsidRPr="00CA70A6" w:rsidRDefault="008825EF" w:rsidP="008825EF">
      <w:pPr>
        <w:pStyle w:val="Corpodetexto"/>
        <w:widowControl w:val="0"/>
        <w:numPr>
          <w:ilvl w:val="4"/>
          <w:numId w:val="12"/>
        </w:numPr>
        <w:suppressLineNumbers/>
        <w:suppressAutoHyphens/>
        <w:spacing w:after="0" w:line="240" w:lineRule="auto"/>
        <w:ind w:left="2835" w:hanging="1417"/>
        <w:jc w:val="both"/>
        <w:rPr>
          <w:b/>
          <w:color w:val="000000"/>
        </w:rPr>
      </w:pPr>
      <w:r w:rsidRPr="00CA70A6">
        <w:rPr>
          <w:color w:val="000000"/>
        </w:rPr>
        <w:t xml:space="preserve">Ao entrar na tela de carta de correção o contribuinte </w:t>
      </w:r>
      <w:r w:rsidRPr="00CA70A6">
        <w:t>deve receber uma mensagem informativa a ser redigida pelo administrador, que deve ser persistida em base de dados, podendo ser alterada a qualquer momento. Tal mensagem deve ser impressa no campo observações da carta de correção e deve fazer parte do PDF da Nota;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Permitir a consulta de autenticidade da </w:t>
      </w:r>
      <w:proofErr w:type="spellStart"/>
      <w:r w:rsidRPr="00CA70A6">
        <w:rPr>
          <w:color w:val="000000"/>
        </w:rPr>
        <w:t>NFS-e</w:t>
      </w:r>
      <w:proofErr w:type="spellEnd"/>
      <w:r w:rsidRPr="00CA70A6">
        <w:rPr>
          <w:color w:val="000000"/>
        </w:rPr>
        <w:t>;</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CA70A6">
        <w:rPr>
          <w:color w:val="000000"/>
        </w:rPr>
        <w:t>Relatórios como: Evolução da arrecadação geral e por prestador, prestador que não emitiu GR, prestador sem informação de movimento, resumo do movimento, apuração do ISS, bloco eletrônico, relatório de retenções, ocorrências;</w:t>
      </w:r>
    </w:p>
    <w:p w:rsidR="008825EF" w:rsidRPr="00CA70A6"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color w:val="000000"/>
        </w:rPr>
      </w:pPr>
      <w:r w:rsidRPr="00CA70A6">
        <w:t xml:space="preserve">Integração com o modulo SISTEMA TRIBUTÁRIO quando do mesmo fornecedor </w:t>
      </w:r>
      <w:proofErr w:type="gramStart"/>
      <w:r w:rsidRPr="00CA70A6">
        <w:t>do Nota</w:t>
      </w:r>
      <w:proofErr w:type="gramEnd"/>
      <w:r w:rsidRPr="00CA70A6">
        <w:t xml:space="preserve"> Fiscal </w:t>
      </w:r>
      <w:proofErr w:type="spellStart"/>
      <w:r w:rsidRPr="00CA70A6">
        <w:t>Eletronica</w:t>
      </w:r>
      <w:proofErr w:type="spellEnd"/>
      <w:r w:rsidRPr="00CA70A6">
        <w:t>. É responsabilidade do contratado a integração entre o Sistema de Nota Fiscal de Serviços Eletrônica e o Sistema Tributário.</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Empresas do Município - é responsabilidade do sistema Tributário manter atualizados os dados referentes às empresas do Município e fazer o </w:t>
      </w:r>
      <w:proofErr w:type="gramStart"/>
      <w:r w:rsidRPr="00CA70A6">
        <w:rPr>
          <w:color w:val="000000"/>
        </w:rPr>
        <w:t>envio</w:t>
      </w:r>
      <w:proofErr w:type="gramEnd"/>
      <w:r w:rsidRPr="00CA70A6">
        <w:rPr>
          <w:color w:val="000000"/>
        </w:rPr>
        <w:t xml:space="preserve"> para sistema Nota Fiscal Eletrônica;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Empresas fora do Município – os dados serão mantidos em ambos os sistemas e deve haver comunicação para manter os dois atualizados;</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Tomadores de serviço – devem ser cadastrados nos dois módulos e existir uma comunicação para manter os dados sempre atualizados;</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O cadastro de serviços e alíquotas do Município, conforme Lei Complementar nº 116/03, será cadastrado e atualizado no sistema Tributário e enviado para o modulo de Nota Fiscal Eletrônica;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As guias de recolhimento serão geradas no modulo de Nota Fiscal Eletrônica e recebidas no sistema Tributário, sem gerar conflito entre ambos;</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A comunicação entre o sistema Tributário e o sistema Nota Fiscal Eletrônica deverá ser pela Internet, com o uso do protocolo SSL garantindo um duto de comunicação seguro, com identificação do servidor e do cliente através de certificados digitais, eliminado a necessidade de identificação do usuário através de nome ou código do usuário e senha;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O modelo de comunicação deverá seguir o padrão de Web </w:t>
      </w:r>
      <w:proofErr w:type="spellStart"/>
      <w:r w:rsidRPr="00CA70A6">
        <w:rPr>
          <w:color w:val="000000"/>
        </w:rPr>
        <w:t>Services</w:t>
      </w:r>
      <w:proofErr w:type="spellEnd"/>
      <w:r w:rsidRPr="00CA70A6">
        <w:rPr>
          <w:color w:val="000000"/>
        </w:rPr>
        <w:t xml:space="preserve"> definido pelo WS-I </w:t>
      </w:r>
      <w:proofErr w:type="spellStart"/>
      <w:r w:rsidRPr="00CA70A6">
        <w:rPr>
          <w:color w:val="000000"/>
        </w:rPr>
        <w:t>Basic</w:t>
      </w:r>
      <w:proofErr w:type="spellEnd"/>
      <w:r w:rsidRPr="00CA70A6">
        <w:rPr>
          <w:color w:val="000000"/>
        </w:rPr>
        <w:t xml:space="preserve"> </w:t>
      </w:r>
      <w:proofErr w:type="spellStart"/>
      <w:r w:rsidRPr="00CA70A6">
        <w:rPr>
          <w:color w:val="000000"/>
        </w:rPr>
        <w:t>Profile</w:t>
      </w:r>
      <w:proofErr w:type="spellEnd"/>
      <w:r w:rsidRPr="00CA70A6">
        <w:rPr>
          <w:color w:val="000000"/>
        </w:rPr>
        <w:t>. A troca de mensagens entre os dois módulos deverá ser realizada no padrão SOAP, com troca de mensagens XML no padrão Style/</w:t>
      </w:r>
      <w:proofErr w:type="spellStart"/>
      <w:r w:rsidRPr="00CA70A6">
        <w:rPr>
          <w:color w:val="000000"/>
        </w:rPr>
        <w:t>Enconding</w:t>
      </w:r>
      <w:proofErr w:type="spellEnd"/>
      <w:r w:rsidRPr="00CA70A6">
        <w:rPr>
          <w:color w:val="000000"/>
        </w:rPr>
        <w:t xml:space="preserve">: </w:t>
      </w:r>
      <w:proofErr w:type="spellStart"/>
      <w:r w:rsidRPr="00CA70A6">
        <w:rPr>
          <w:color w:val="000000"/>
        </w:rPr>
        <w:t>Document</w:t>
      </w:r>
      <w:proofErr w:type="spellEnd"/>
      <w:r w:rsidRPr="00CA70A6">
        <w:rPr>
          <w:color w:val="000000"/>
        </w:rPr>
        <w:t xml:space="preserve">/Literal, </w:t>
      </w:r>
      <w:proofErr w:type="spellStart"/>
      <w:r w:rsidRPr="00CA70A6">
        <w:rPr>
          <w:color w:val="000000"/>
        </w:rPr>
        <w:t>wrapped</w:t>
      </w:r>
      <w:proofErr w:type="spellEnd"/>
      <w:r w:rsidRPr="00CA70A6">
        <w:rPr>
          <w:color w:val="000000"/>
        </w:rPr>
        <w:t>;</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As mensagens enviadas aos serviços de integração </w:t>
      </w:r>
      <w:proofErr w:type="gramStart"/>
      <w:r w:rsidRPr="00CA70A6">
        <w:rPr>
          <w:color w:val="000000"/>
        </w:rPr>
        <w:t>do Nota</w:t>
      </w:r>
      <w:proofErr w:type="gramEnd"/>
      <w:r w:rsidRPr="00CA70A6">
        <w:rPr>
          <w:color w:val="000000"/>
        </w:rPr>
        <w:t xml:space="preserve"> Fiscal de Serviços Eletrônica deverão ser documentos eletrônicos elaborados no padrão XML e deverão </w:t>
      </w:r>
      <w:r w:rsidRPr="00CA70A6">
        <w:rPr>
          <w:color w:val="000000"/>
        </w:rPr>
        <w:lastRenderedPageBreak/>
        <w:t>ser assinados digitalmente com um certificado digital que contenha o CNPJ do estabelecimento matriz ou o CNPJ do estabelecimento emissor da nota fiscal eletrônica;</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CA70A6">
        <w:rPr>
          <w:color w:val="000000"/>
        </w:rPr>
        <w:t xml:space="preserve">Como contingência o Município pode enviar e receber arquivos, no mesmo padrão e formato que os utilizados </w:t>
      </w:r>
      <w:proofErr w:type="gramStart"/>
      <w:r w:rsidRPr="00CA70A6">
        <w:rPr>
          <w:color w:val="000000"/>
        </w:rPr>
        <w:t>pelos web</w:t>
      </w:r>
      <w:proofErr w:type="gramEnd"/>
      <w:r w:rsidRPr="00CA70A6">
        <w:rPr>
          <w:color w:val="000000"/>
        </w:rPr>
        <w:t xml:space="preserve"> </w:t>
      </w:r>
      <w:proofErr w:type="spellStart"/>
      <w:r w:rsidRPr="00CA70A6">
        <w:rPr>
          <w:color w:val="000000"/>
        </w:rPr>
        <w:t>services</w:t>
      </w:r>
      <w:proofErr w:type="spellEnd"/>
      <w:r w:rsidRPr="00CA70A6">
        <w:rPr>
          <w:color w:val="000000"/>
        </w:rPr>
        <w:t xml:space="preserve">, diretamente na página do sistema do </w:t>
      </w:r>
      <w:proofErr w:type="spellStart"/>
      <w:r w:rsidRPr="00CA70A6">
        <w:rPr>
          <w:color w:val="000000"/>
        </w:rPr>
        <w:t>NFS-e</w:t>
      </w:r>
      <w:proofErr w:type="spellEnd"/>
      <w:r w:rsidRPr="00CA70A6">
        <w:rPr>
          <w:color w:val="000000"/>
        </w:rPr>
        <w:t>.</w:t>
      </w:r>
    </w:p>
    <w:p w:rsidR="008825EF" w:rsidRPr="00CA70A6" w:rsidRDefault="008825EF" w:rsidP="008825EF">
      <w:pPr>
        <w:pStyle w:val="Corpodetexto"/>
        <w:widowControl w:val="0"/>
        <w:numPr>
          <w:ilvl w:val="2"/>
          <w:numId w:val="12"/>
        </w:numPr>
        <w:suppressLineNumbers/>
        <w:tabs>
          <w:tab w:val="left" w:pos="851"/>
        </w:tabs>
        <w:suppressAutoHyphens/>
        <w:spacing w:after="0" w:line="240" w:lineRule="auto"/>
        <w:ind w:left="851" w:hanging="851"/>
        <w:jc w:val="both"/>
        <w:rPr>
          <w:b/>
          <w:color w:val="000000"/>
        </w:rPr>
      </w:pPr>
      <w:r w:rsidRPr="00CA70A6">
        <w:t>Integração com sistema dos contribuintes.</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Por meio de Web </w:t>
      </w:r>
      <w:proofErr w:type="spellStart"/>
      <w:r w:rsidRPr="00CA70A6">
        <w:rPr>
          <w:color w:val="000000"/>
        </w:rPr>
        <w:t>Service</w:t>
      </w:r>
      <w:proofErr w:type="spellEnd"/>
      <w:r w:rsidRPr="00CA70A6">
        <w:rPr>
          <w:color w:val="000000"/>
        </w:rPr>
        <w:t>, o Sistema de Notas Fiscais de Serviços Eletrônicas (</w:t>
      </w:r>
      <w:proofErr w:type="spellStart"/>
      <w:r w:rsidRPr="00CA70A6">
        <w:rPr>
          <w:color w:val="000000"/>
        </w:rPr>
        <w:t>NFS-e</w:t>
      </w:r>
      <w:proofErr w:type="spellEnd"/>
      <w:r w:rsidRPr="00CA70A6">
        <w:rPr>
          <w:color w:val="000000"/>
        </w:rPr>
        <w:t xml:space="preserve">) deverá disponibilizar uma série de interfaces para troca de mensagens XML assinadas digitalmente (utilizando certificados </w:t>
      </w:r>
      <w:proofErr w:type="spellStart"/>
      <w:r w:rsidRPr="00CA70A6">
        <w:rPr>
          <w:color w:val="000000"/>
        </w:rPr>
        <w:t>ICP-Brasil</w:t>
      </w:r>
      <w:proofErr w:type="spellEnd"/>
      <w:r w:rsidRPr="00CA70A6">
        <w:rPr>
          <w:color w:val="000000"/>
        </w:rPr>
        <w:t>)</w:t>
      </w:r>
      <w:proofErr w:type="gramStart"/>
      <w:r w:rsidRPr="00CA70A6">
        <w:rPr>
          <w:color w:val="000000"/>
        </w:rPr>
        <w:t>.;</w:t>
      </w:r>
      <w:proofErr w:type="gramEnd"/>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Estas interfaces podem ser acessadas pelos sistemas dos contribuintes, permitindo que as empresas integrem seus próprios sistemas de informações com o Sistema de Notas Fiscais de Serviços Eletrônicas (</w:t>
      </w:r>
      <w:proofErr w:type="spellStart"/>
      <w:r w:rsidRPr="00CA70A6">
        <w:rPr>
          <w:color w:val="000000"/>
        </w:rPr>
        <w:t>NFS-e</w:t>
      </w:r>
      <w:proofErr w:type="spellEnd"/>
      <w:r w:rsidRPr="00CA70A6">
        <w:rPr>
          <w:color w:val="000000"/>
        </w:rPr>
        <w:t>)</w:t>
      </w:r>
      <w:proofErr w:type="gramStart"/>
      <w:r w:rsidRPr="00CA70A6">
        <w:rPr>
          <w:color w:val="000000"/>
        </w:rPr>
        <w:t>.;</w:t>
      </w:r>
      <w:proofErr w:type="gramEnd"/>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color w:val="000000"/>
        </w:rPr>
      </w:pPr>
      <w:r w:rsidRPr="00CA70A6">
        <w:rPr>
          <w:color w:val="000000"/>
        </w:rPr>
        <w:t xml:space="preserve">A documentação referente à troca de informações entre o sistema de </w:t>
      </w:r>
      <w:proofErr w:type="spellStart"/>
      <w:r w:rsidRPr="00CA70A6">
        <w:rPr>
          <w:color w:val="000000"/>
        </w:rPr>
        <w:t>NFS-e</w:t>
      </w:r>
      <w:proofErr w:type="spellEnd"/>
      <w:r w:rsidRPr="00CA70A6">
        <w:rPr>
          <w:color w:val="000000"/>
        </w:rPr>
        <w:t xml:space="preserve"> e o contribuinte deverá ser mantida atualizada no portal do </w:t>
      </w:r>
      <w:proofErr w:type="spellStart"/>
      <w:r w:rsidRPr="00CA70A6">
        <w:rPr>
          <w:color w:val="000000"/>
        </w:rPr>
        <w:t>NFS-e</w:t>
      </w:r>
      <w:proofErr w:type="spellEnd"/>
      <w:r w:rsidRPr="00CA70A6">
        <w:rPr>
          <w:color w:val="000000"/>
        </w:rPr>
        <w:t>;</w:t>
      </w:r>
    </w:p>
    <w:p w:rsidR="008825EF" w:rsidRPr="00CA70A6" w:rsidRDefault="008825EF" w:rsidP="008825EF">
      <w:pPr>
        <w:pStyle w:val="Corpodetexto"/>
        <w:widowControl w:val="0"/>
        <w:numPr>
          <w:ilvl w:val="3"/>
          <w:numId w:val="12"/>
        </w:numPr>
        <w:suppressLineNumbers/>
        <w:suppressAutoHyphens/>
        <w:spacing w:after="0" w:line="240" w:lineRule="auto"/>
        <w:ind w:left="1418" w:hanging="992"/>
        <w:jc w:val="both"/>
        <w:rPr>
          <w:b/>
        </w:rPr>
      </w:pPr>
      <w:r w:rsidRPr="00CA70A6">
        <w:rPr>
          <w:color w:val="000000"/>
        </w:rPr>
        <w:t xml:space="preserve">Como contingência o contribuinte pode enviar e receber arquivos, no mesmo padrão e formato que os utilizados </w:t>
      </w:r>
      <w:proofErr w:type="gramStart"/>
      <w:r w:rsidRPr="00CA70A6">
        <w:rPr>
          <w:color w:val="000000"/>
        </w:rPr>
        <w:t>pelos web</w:t>
      </w:r>
      <w:proofErr w:type="gramEnd"/>
      <w:r w:rsidRPr="00CA70A6">
        <w:rPr>
          <w:color w:val="000000"/>
        </w:rPr>
        <w:t xml:space="preserve"> </w:t>
      </w:r>
      <w:proofErr w:type="spellStart"/>
      <w:r w:rsidRPr="00CA70A6">
        <w:rPr>
          <w:color w:val="000000"/>
        </w:rPr>
        <w:t>services</w:t>
      </w:r>
      <w:proofErr w:type="spellEnd"/>
      <w:r w:rsidRPr="00CA70A6">
        <w:rPr>
          <w:color w:val="000000"/>
        </w:rPr>
        <w:t xml:space="preserve">, diretamente na página do sistema do </w:t>
      </w:r>
      <w:proofErr w:type="spellStart"/>
      <w:r w:rsidRPr="00CA70A6">
        <w:rPr>
          <w:color w:val="000000"/>
        </w:rPr>
        <w:t>NFS-e</w:t>
      </w:r>
      <w:proofErr w:type="spellEnd"/>
      <w:r w:rsidRPr="00CA70A6">
        <w:rPr>
          <w:color w:val="000000"/>
        </w:rPr>
        <w:t>.</w:t>
      </w:r>
    </w:p>
    <w:p w:rsidR="008825EF" w:rsidRPr="00D34EC4" w:rsidRDefault="008825EF" w:rsidP="008825EF">
      <w:pPr>
        <w:pStyle w:val="Corpodetexto"/>
        <w:keepNext/>
        <w:numPr>
          <w:ilvl w:val="0"/>
          <w:numId w:val="12"/>
        </w:numPr>
        <w:shd w:val="clear" w:color="auto" w:fill="BFBFBF"/>
        <w:suppressAutoHyphens/>
        <w:spacing w:after="0" w:line="240" w:lineRule="auto"/>
        <w:jc w:val="both"/>
      </w:pPr>
      <w:bookmarkStart w:id="1" w:name="_Ref155002936"/>
      <w:r w:rsidRPr="00D34EC4">
        <w:t>OUTROS REQUISITOS</w:t>
      </w:r>
      <w:bookmarkEnd w:id="1"/>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Os dados devem estar disponíveis para que os técnicos da prefeitura possam realizar pesquisas, desenvolver programas para leitura e eventual processamento, em modo nativo – sem a necessidade de exportação para arquivos texto – preservando o compromisso de apenas leitura. As senhas para acesso de leitura ao banco de dados devem ser repassadas aos técnicos da Prefeitura.</w:t>
      </w:r>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 xml:space="preserve"> Os programas devem possibilitar a emissão de relatórios, formulários, guias, certidões e carnês em papel sem impressão, nas impressoras (Jato de Tinta e laser) do Município. Sem a necessidade de confecção de formulário contínuo; </w:t>
      </w:r>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Os programas devem “rodar” em rede, permitindo mais de um usuário executar o mesmo procedimento simultaneamente, sem riscos de travamento, corrupção de dados ou obtenção de informações erradas.</w:t>
      </w:r>
    </w:p>
    <w:p w:rsidR="008825EF" w:rsidRPr="00D34EC4" w:rsidRDefault="008825EF" w:rsidP="008825EF">
      <w:pPr>
        <w:pStyle w:val="Corpodetexto"/>
        <w:keepNext/>
        <w:numPr>
          <w:ilvl w:val="0"/>
          <w:numId w:val="12"/>
        </w:numPr>
        <w:shd w:val="clear" w:color="auto" w:fill="BFBFBF"/>
        <w:suppressAutoHyphens/>
        <w:spacing w:after="0" w:line="240" w:lineRule="auto"/>
        <w:jc w:val="both"/>
      </w:pPr>
      <w:r w:rsidRPr="00D34EC4">
        <w:t>CRITERIOS PARA AFERIÇÃO DO CUMPRIMENTO DO OBJETO</w:t>
      </w:r>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 xml:space="preserve">Para aferir o cumprimento do objeto desta licitação serão avaliados por Comissão designada pela Administração todas as exigências e requisitos enumerados nos subitens do Item </w:t>
      </w:r>
      <w:proofErr w:type="gramStart"/>
      <w:r w:rsidRPr="00D34EC4">
        <w:t>1</w:t>
      </w:r>
      <w:proofErr w:type="gramEnd"/>
      <w:r w:rsidRPr="00D34EC4">
        <w:t xml:space="preserve"> deste anexo sendo para cada subitem atribuído a seguinte pontuação:</w:t>
      </w:r>
    </w:p>
    <w:p w:rsidR="008825EF" w:rsidRPr="00D34EC4" w:rsidRDefault="008825EF" w:rsidP="008825EF">
      <w:pPr>
        <w:pStyle w:val="Corpodetexto"/>
        <w:widowControl w:val="0"/>
        <w:suppressLineNumbers/>
        <w:ind w:left="851"/>
        <w:rPr>
          <w:b/>
        </w:rPr>
      </w:pPr>
      <w:proofErr w:type="gramStart"/>
      <w:r w:rsidRPr="00D34EC4">
        <w:t>1,0 (um) ponto</w:t>
      </w:r>
      <w:proofErr w:type="gramEnd"/>
      <w:r w:rsidRPr="00D34EC4">
        <w:t xml:space="preserve"> se o sistema avaliado cumpre o requisito exigido;</w:t>
      </w:r>
    </w:p>
    <w:p w:rsidR="008825EF" w:rsidRPr="00D34EC4" w:rsidRDefault="008825EF" w:rsidP="008825EF">
      <w:pPr>
        <w:pStyle w:val="Corpodetexto"/>
        <w:widowControl w:val="0"/>
        <w:suppressLineNumbers/>
        <w:ind w:left="851"/>
        <w:rPr>
          <w:b/>
        </w:rPr>
      </w:pPr>
      <w:proofErr w:type="gramStart"/>
      <w:r w:rsidRPr="00D34EC4">
        <w:t>0,0 (zero) ponto</w:t>
      </w:r>
      <w:proofErr w:type="gramEnd"/>
      <w:r w:rsidRPr="00D34EC4">
        <w:t xml:space="preserve"> no caso de não cumprir.</w:t>
      </w:r>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 xml:space="preserve">Será declarado como não atendendo as especificações do objeto deste edital os sistemas avaliados que não obtenham pontuação superior a 90% (noventa por cento) da pontuação máxima possível e também os que não atendam qualquer dos requisitos estabelecidos no item </w:t>
      </w:r>
      <w:proofErr w:type="gramStart"/>
      <w:r>
        <w:t>2</w:t>
      </w:r>
      <w:proofErr w:type="gramEnd"/>
      <w:r>
        <w:t>.</w:t>
      </w:r>
    </w:p>
    <w:p w:rsidR="008825EF" w:rsidRPr="00D34EC4" w:rsidRDefault="008825EF" w:rsidP="008825EF">
      <w:pPr>
        <w:pStyle w:val="Corpodetexto"/>
        <w:keepNext/>
        <w:numPr>
          <w:ilvl w:val="0"/>
          <w:numId w:val="12"/>
        </w:numPr>
        <w:shd w:val="clear" w:color="auto" w:fill="BFBFBF"/>
        <w:suppressAutoHyphens/>
        <w:spacing w:after="0" w:line="240" w:lineRule="auto"/>
        <w:jc w:val="both"/>
      </w:pPr>
      <w:r w:rsidRPr="00D34EC4">
        <w:t xml:space="preserve"> SERVIÇOS QUE A PROPOSTA DEVE PREVER</w:t>
      </w:r>
    </w:p>
    <w:p w:rsidR="008825EF" w:rsidRPr="00D34EC4" w:rsidRDefault="008825EF" w:rsidP="008825EF">
      <w:pPr>
        <w:pStyle w:val="Corpodetexto"/>
        <w:widowControl w:val="0"/>
        <w:suppressLineNumbers/>
        <w:rPr>
          <w:b/>
        </w:rPr>
      </w:pPr>
      <w:r w:rsidRPr="00D34EC4">
        <w:t>Além do licenciamento de uso dos sistemas, no valor proposto deverão estar inclusos:</w:t>
      </w:r>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 xml:space="preserve">A instalação do software a ser executados por técnicos da proponente para realização das conexões e acionamento dos comandos necessários para deixar os programas funcionando nos equipamentos da Prefeitura Municipal. </w:t>
      </w:r>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 xml:space="preserve">Serviços de implantação a serem executados por técnicos da proponente para configuração dos programas nos equipamentos da Prefeitura Municipal, com preparação de bases de dados, testes, cadastro de dados iniciais e valores de parâmetros conhecidos pelos programas. </w:t>
      </w:r>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 xml:space="preserve">Treinamento na operação dos programas, para até </w:t>
      </w:r>
      <w:proofErr w:type="gramStart"/>
      <w:r w:rsidRPr="00D34EC4">
        <w:t>4</w:t>
      </w:r>
      <w:proofErr w:type="gramEnd"/>
      <w:r w:rsidRPr="00D34EC4">
        <w:t xml:space="preserve"> operadores por área de utilização dos </w:t>
      </w:r>
      <w:r w:rsidRPr="00D34EC4">
        <w:lastRenderedPageBreak/>
        <w:t>programas.</w:t>
      </w:r>
    </w:p>
    <w:p w:rsidR="008825EF" w:rsidRPr="00CA70A6"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u w:val="single"/>
        </w:rPr>
      </w:pPr>
      <w:r w:rsidRPr="00D34EC4">
        <w:t xml:space="preserve">Suporte Técnico Operacional fornecido pelos técnicos da proponente para solução de dúvidas de operação e ou saneamento de incorreções nos programas através de telefone, Internet, acesso remoto, com atendimento presencial quando solicitado, </w:t>
      </w:r>
      <w:r>
        <w:rPr>
          <w:u w:val="single"/>
        </w:rPr>
        <w:t>sendo</w:t>
      </w:r>
      <w:r w:rsidRPr="00CA70A6">
        <w:rPr>
          <w:u w:val="single"/>
        </w:rPr>
        <w:t xml:space="preserve"> </w:t>
      </w:r>
      <w:proofErr w:type="gramStart"/>
      <w:r w:rsidRPr="00CA70A6">
        <w:rPr>
          <w:u w:val="single"/>
        </w:rPr>
        <w:t>obrigatório 01 (um) visita</w:t>
      </w:r>
      <w:proofErr w:type="gramEnd"/>
      <w:r w:rsidRPr="00CA70A6">
        <w:rPr>
          <w:u w:val="single"/>
        </w:rPr>
        <w:t xml:space="preserve"> por mês. </w:t>
      </w:r>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Atualizações de versão garantindo que a versão instalada seja sempre a mais completa e atualizada que o proponente tenha disponível no mercado;</w:t>
      </w:r>
    </w:p>
    <w:p w:rsidR="008825EF" w:rsidRPr="00D34EC4" w:rsidRDefault="008825EF" w:rsidP="008825EF">
      <w:pPr>
        <w:pStyle w:val="Corpodetexto"/>
        <w:widowControl w:val="0"/>
        <w:numPr>
          <w:ilvl w:val="1"/>
          <w:numId w:val="12"/>
        </w:numPr>
        <w:suppressLineNumbers/>
        <w:tabs>
          <w:tab w:val="left" w:pos="567"/>
        </w:tabs>
        <w:suppressAutoHyphens/>
        <w:spacing w:after="0" w:line="240" w:lineRule="auto"/>
        <w:ind w:left="0" w:firstLine="0"/>
        <w:jc w:val="both"/>
        <w:rPr>
          <w:b/>
        </w:rPr>
      </w:pPr>
      <w:r w:rsidRPr="00D34EC4">
        <w:t xml:space="preserve">A proposta deverá prever de forma englobada a cobrança de todas as despesas adicionais (deslocamento, quilometragem, passagens, combustível e horas técnicas, mesmo as extraordinárias) para o cumprimento do Objeto desta Licitação. Quando a Prefeitura Municipal solicitar a presença de técnico para suporte operacional além do previsto no item 4.4, arcará somente com despesas de estadia e alimentação nos estabelecimentos e no limite de gastos por ela estipulados. </w:t>
      </w:r>
    </w:p>
    <w:p w:rsidR="008825EF" w:rsidRPr="00D34EC4" w:rsidRDefault="008825EF" w:rsidP="008825EF">
      <w:pPr>
        <w:pStyle w:val="Corpodetexto"/>
        <w:keepNext/>
        <w:numPr>
          <w:ilvl w:val="0"/>
          <w:numId w:val="12"/>
        </w:numPr>
        <w:shd w:val="clear" w:color="auto" w:fill="BFBFBF"/>
        <w:suppressAutoHyphens/>
        <w:spacing w:after="0" w:line="240" w:lineRule="auto"/>
        <w:jc w:val="both"/>
      </w:pPr>
      <w:r w:rsidRPr="00D34EC4">
        <w:t xml:space="preserve"> OBSERVAÇÕES FINAIS</w:t>
      </w:r>
    </w:p>
    <w:p w:rsidR="008825EF" w:rsidRPr="00D34EC4" w:rsidRDefault="008825EF" w:rsidP="008825EF">
      <w:pPr>
        <w:pStyle w:val="Corpodetexto"/>
        <w:widowControl w:val="0"/>
        <w:suppressLineNumbers/>
        <w:tabs>
          <w:tab w:val="left" w:pos="567"/>
        </w:tabs>
        <w:suppressAutoHyphens/>
        <w:rPr>
          <w:b/>
        </w:rPr>
      </w:pPr>
      <w:r w:rsidRPr="00D34EC4">
        <w:t>5.1. Independentemente das especificações contidas neste Termo de Referência, a licitante vencedora deverá promover adequação de seus sistemas sempre que este mostrar-se incompatível com o registro de informações decorrentes de atos administrativos que estejam em conformidade com o Direito.</w:t>
      </w:r>
    </w:p>
    <w:p w:rsidR="008825EF" w:rsidRPr="00D34EC4" w:rsidRDefault="008825EF" w:rsidP="008825EF">
      <w:pPr>
        <w:pStyle w:val="Corpodetexto"/>
        <w:keepNext/>
        <w:numPr>
          <w:ilvl w:val="0"/>
          <w:numId w:val="12"/>
        </w:numPr>
        <w:shd w:val="clear" w:color="auto" w:fill="BFBFBF"/>
        <w:suppressAutoHyphens/>
        <w:spacing w:after="0" w:line="240" w:lineRule="auto"/>
        <w:jc w:val="both"/>
      </w:pPr>
      <w:r w:rsidRPr="00D34EC4">
        <w:t xml:space="preserve"> PRAZO DE EXECUÇÃO</w:t>
      </w:r>
    </w:p>
    <w:p w:rsidR="008825EF" w:rsidRPr="00D34EC4" w:rsidRDefault="008825EF" w:rsidP="008825EF">
      <w:pPr>
        <w:autoSpaceDE w:val="0"/>
        <w:autoSpaceDN w:val="0"/>
        <w:adjustRightInd w:val="0"/>
        <w:jc w:val="both"/>
        <w:rPr>
          <w:rFonts w:cs="Calibri"/>
          <w:b/>
          <w:u w:val="single"/>
        </w:rPr>
      </w:pPr>
      <w:proofErr w:type="gramStart"/>
      <w:r w:rsidRPr="00D34EC4">
        <w:rPr>
          <w:rFonts w:cs="Calibri"/>
          <w:b/>
          <w:bCs/>
        </w:rPr>
        <w:t>6.1.</w:t>
      </w:r>
      <w:proofErr w:type="gramEnd"/>
      <w:r w:rsidRPr="00D34EC4">
        <w:rPr>
          <w:rFonts w:cs="Calibri"/>
          <w:b/>
          <w:u w:val="single"/>
        </w:rPr>
        <w:t xml:space="preserve">O prazo </w:t>
      </w:r>
      <w:proofErr w:type="spellStart"/>
      <w:r w:rsidRPr="00D34EC4">
        <w:rPr>
          <w:rFonts w:cs="Calibri"/>
          <w:b/>
          <w:u w:val="single"/>
        </w:rPr>
        <w:t>devigência</w:t>
      </w:r>
      <w:proofErr w:type="spellEnd"/>
      <w:r w:rsidRPr="00D34EC4">
        <w:rPr>
          <w:rFonts w:cs="Calibri"/>
          <w:b/>
          <w:u w:val="single"/>
        </w:rPr>
        <w:t xml:space="preserve"> e </w:t>
      </w:r>
      <w:proofErr w:type="spellStart"/>
      <w:r w:rsidRPr="00D34EC4">
        <w:rPr>
          <w:rFonts w:cs="Calibri"/>
          <w:b/>
          <w:u w:val="single"/>
        </w:rPr>
        <w:t>Execuçãodo</w:t>
      </w:r>
      <w:proofErr w:type="spellEnd"/>
      <w:r w:rsidRPr="00D34EC4">
        <w:rPr>
          <w:rFonts w:cs="Calibri"/>
          <w:b/>
          <w:u w:val="single"/>
        </w:rPr>
        <w:t xml:space="preserve"> contrato será de </w:t>
      </w:r>
      <w:r w:rsidR="00360BCC">
        <w:rPr>
          <w:rFonts w:cs="Calibri"/>
          <w:b/>
          <w:u w:val="single"/>
        </w:rPr>
        <w:t>12</w:t>
      </w:r>
      <w:r w:rsidRPr="00D34EC4">
        <w:rPr>
          <w:rFonts w:cs="Calibri"/>
          <w:b/>
          <w:u w:val="single"/>
        </w:rPr>
        <w:t xml:space="preserve"> </w:t>
      </w:r>
      <w:r w:rsidRPr="00D34EC4">
        <w:rPr>
          <w:rFonts w:cs="Calibri"/>
          <w:b/>
          <w:bCs/>
          <w:u w:val="single"/>
        </w:rPr>
        <w:t>(</w:t>
      </w:r>
      <w:r w:rsidR="00360BCC">
        <w:rPr>
          <w:rFonts w:cs="Calibri"/>
          <w:b/>
          <w:bCs/>
          <w:u w:val="single"/>
        </w:rPr>
        <w:t>doze</w:t>
      </w:r>
      <w:r w:rsidRPr="00D34EC4">
        <w:rPr>
          <w:rFonts w:cs="Calibri"/>
          <w:b/>
          <w:bCs/>
          <w:u w:val="single"/>
        </w:rPr>
        <w:t>) meses</w:t>
      </w:r>
      <w:r w:rsidRPr="00D34EC4">
        <w:rPr>
          <w:rFonts w:cs="Calibri"/>
          <w:u w:val="single"/>
        </w:rPr>
        <w:t>,</w:t>
      </w:r>
      <w:r w:rsidRPr="00D34EC4">
        <w:rPr>
          <w:rFonts w:cs="Calibri"/>
        </w:rPr>
        <w:t xml:space="preserve"> podendo ser prorrogada a critério da administração, nos termos do art. 57, II da Lei 8.666/93.</w:t>
      </w:r>
    </w:p>
    <w:p w:rsidR="008825EF" w:rsidRPr="00D34EC4" w:rsidRDefault="001E2428" w:rsidP="008825EF">
      <w:pPr>
        <w:pStyle w:val="ParagraphStyle"/>
        <w:jc w:val="both"/>
        <w:rPr>
          <w:rFonts w:asciiTheme="minorHAnsi" w:hAnsiTheme="minorHAnsi" w:cs="Calibri"/>
          <w:sz w:val="22"/>
          <w:szCs w:val="22"/>
        </w:rPr>
      </w:pPr>
      <w:r>
        <w:rPr>
          <w:rFonts w:asciiTheme="minorHAnsi" w:hAnsiTheme="minorHAnsi" w:cs="Calibri"/>
          <w:sz w:val="22"/>
          <w:szCs w:val="22"/>
        </w:rPr>
        <w:t>Ribeirão do Pinhal</w:t>
      </w:r>
      <w:r w:rsidR="008825EF" w:rsidRPr="00D34EC4">
        <w:rPr>
          <w:rFonts w:asciiTheme="minorHAnsi" w:hAnsiTheme="minorHAnsi" w:cs="Calibri"/>
          <w:sz w:val="22"/>
          <w:szCs w:val="22"/>
        </w:rPr>
        <w:t xml:space="preserve">, </w:t>
      </w:r>
      <w:r>
        <w:rPr>
          <w:rFonts w:asciiTheme="minorHAnsi" w:hAnsiTheme="minorHAnsi" w:cs="Calibri"/>
          <w:sz w:val="22"/>
          <w:szCs w:val="22"/>
        </w:rPr>
        <w:t>29</w:t>
      </w:r>
      <w:r w:rsidR="008825EF" w:rsidRPr="00D34EC4">
        <w:rPr>
          <w:rFonts w:asciiTheme="minorHAnsi" w:hAnsiTheme="minorHAnsi" w:cs="Calibri"/>
          <w:sz w:val="22"/>
          <w:szCs w:val="22"/>
        </w:rPr>
        <w:t xml:space="preserve"> de </w:t>
      </w:r>
      <w:r>
        <w:rPr>
          <w:rFonts w:asciiTheme="minorHAnsi" w:hAnsiTheme="minorHAnsi" w:cs="Calibri"/>
          <w:sz w:val="22"/>
          <w:szCs w:val="22"/>
        </w:rPr>
        <w:t>novembro</w:t>
      </w:r>
      <w:r w:rsidR="008825EF" w:rsidRPr="00D34EC4">
        <w:rPr>
          <w:rFonts w:asciiTheme="minorHAnsi" w:hAnsiTheme="minorHAnsi" w:cs="Calibri"/>
          <w:sz w:val="22"/>
          <w:szCs w:val="22"/>
        </w:rPr>
        <w:t xml:space="preserve"> de 201</w:t>
      </w:r>
      <w:r w:rsidR="008825EF">
        <w:rPr>
          <w:rFonts w:asciiTheme="minorHAnsi" w:hAnsiTheme="minorHAnsi" w:cs="Calibri"/>
          <w:sz w:val="22"/>
          <w:szCs w:val="22"/>
        </w:rPr>
        <w:t>6</w:t>
      </w:r>
      <w:r>
        <w:rPr>
          <w:rFonts w:asciiTheme="minorHAnsi" w:hAnsiTheme="minorHAnsi" w:cs="Calibri"/>
          <w:sz w:val="22"/>
          <w:szCs w:val="22"/>
        </w:rPr>
        <w:t>.</w:t>
      </w:r>
    </w:p>
    <w:p w:rsidR="008825EF" w:rsidRPr="00D34EC4" w:rsidRDefault="008825EF" w:rsidP="008825EF">
      <w:pPr>
        <w:pStyle w:val="ParagraphStyle"/>
        <w:jc w:val="both"/>
        <w:rPr>
          <w:rFonts w:asciiTheme="minorHAnsi" w:hAnsiTheme="minorHAnsi" w:cs="Calibri"/>
          <w:sz w:val="22"/>
          <w:szCs w:val="22"/>
        </w:rPr>
      </w:pPr>
    </w:p>
    <w:p w:rsidR="008825EF" w:rsidRPr="00D34EC4" w:rsidRDefault="008825EF" w:rsidP="008825EF">
      <w:pPr>
        <w:pStyle w:val="ParagraphStyle"/>
        <w:jc w:val="both"/>
        <w:rPr>
          <w:rFonts w:asciiTheme="minorHAnsi" w:hAnsiTheme="minorHAnsi" w:cs="Calibri"/>
          <w:sz w:val="22"/>
          <w:szCs w:val="22"/>
        </w:rPr>
      </w:pPr>
    </w:p>
    <w:p w:rsidR="001E2428" w:rsidRDefault="001E2428" w:rsidP="001E2428">
      <w:pPr>
        <w:pStyle w:val="Centered"/>
        <w:jc w:val="both"/>
        <w:rPr>
          <w:rFonts w:ascii="Calibri" w:hAnsi="Calibri" w:cs="Calibri"/>
          <w:b/>
          <w:sz w:val="22"/>
          <w:szCs w:val="22"/>
        </w:rPr>
      </w:pPr>
      <w:r>
        <w:rPr>
          <w:rFonts w:ascii="Calibri" w:hAnsi="Calibri" w:cs="Calibri"/>
          <w:b/>
          <w:sz w:val="22"/>
          <w:szCs w:val="22"/>
        </w:rPr>
        <w:t>MARCELO CORINTH</w:t>
      </w:r>
    </w:p>
    <w:p w:rsidR="001E2428" w:rsidRDefault="001E2428" w:rsidP="001E2428">
      <w:pPr>
        <w:pStyle w:val="Centered"/>
        <w:jc w:val="both"/>
        <w:rPr>
          <w:rFonts w:ascii="Calibri" w:hAnsi="Calibri" w:cs="Calibri"/>
          <w:b/>
          <w:sz w:val="22"/>
          <w:szCs w:val="22"/>
        </w:rPr>
      </w:pPr>
      <w:r>
        <w:rPr>
          <w:rFonts w:ascii="Calibri" w:hAnsi="Calibri" w:cs="Calibri"/>
          <w:b/>
          <w:sz w:val="22"/>
          <w:szCs w:val="22"/>
        </w:rPr>
        <w:t>PRESIDENTE</w:t>
      </w: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r>
        <w:rPr>
          <w:rFonts w:ascii="Calibri" w:hAnsi="Calibri" w:cs="Calibri"/>
          <w:b/>
          <w:sz w:val="22"/>
          <w:szCs w:val="22"/>
        </w:rPr>
        <w:t>OSCAR RODRIGUES DOS SANTOS JÚNIOR</w:t>
      </w:r>
    </w:p>
    <w:p w:rsidR="001E2428" w:rsidRDefault="001E2428" w:rsidP="001E2428">
      <w:pPr>
        <w:pStyle w:val="Centered"/>
        <w:jc w:val="both"/>
        <w:rPr>
          <w:rFonts w:ascii="Calibri" w:hAnsi="Calibri" w:cs="Calibri"/>
          <w:b/>
          <w:sz w:val="22"/>
          <w:szCs w:val="22"/>
        </w:rPr>
      </w:pPr>
      <w:r>
        <w:rPr>
          <w:rFonts w:ascii="Calibri" w:hAnsi="Calibri" w:cs="Calibri"/>
          <w:b/>
          <w:sz w:val="22"/>
          <w:szCs w:val="22"/>
        </w:rPr>
        <w:t>MEMBRO</w:t>
      </w: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r>
        <w:rPr>
          <w:rFonts w:ascii="Calibri" w:hAnsi="Calibri" w:cs="Calibri"/>
          <w:b/>
          <w:sz w:val="22"/>
          <w:szCs w:val="22"/>
        </w:rPr>
        <w:t>JACKSON FRUTUOSO DE MELLO COELHO</w:t>
      </w:r>
    </w:p>
    <w:p w:rsidR="001E2428" w:rsidRDefault="001E2428" w:rsidP="001E2428">
      <w:pPr>
        <w:pStyle w:val="Centered"/>
        <w:jc w:val="both"/>
        <w:rPr>
          <w:rFonts w:ascii="Calibri" w:hAnsi="Calibri" w:cs="Calibri"/>
          <w:b/>
          <w:sz w:val="22"/>
          <w:szCs w:val="22"/>
        </w:rPr>
      </w:pPr>
      <w:r>
        <w:rPr>
          <w:rFonts w:ascii="Calibri" w:hAnsi="Calibri" w:cs="Calibri"/>
          <w:b/>
          <w:sz w:val="22"/>
          <w:szCs w:val="22"/>
        </w:rPr>
        <w:t>MEMBRO</w:t>
      </w: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r>
        <w:rPr>
          <w:rFonts w:ascii="Calibri" w:hAnsi="Calibri" w:cs="Calibri"/>
          <w:b/>
          <w:sz w:val="22"/>
          <w:szCs w:val="22"/>
        </w:rPr>
        <w:t>IRES REMÍGIO CONDÉ</w:t>
      </w:r>
    </w:p>
    <w:p w:rsidR="001E2428" w:rsidRDefault="001E2428" w:rsidP="001E2428">
      <w:pPr>
        <w:pStyle w:val="Centered"/>
        <w:jc w:val="both"/>
        <w:rPr>
          <w:rFonts w:ascii="Calibri" w:hAnsi="Calibri" w:cs="Calibri"/>
          <w:b/>
          <w:sz w:val="22"/>
          <w:szCs w:val="22"/>
        </w:rPr>
      </w:pPr>
      <w:r>
        <w:rPr>
          <w:rFonts w:ascii="Calibri" w:hAnsi="Calibri" w:cs="Calibri"/>
          <w:b/>
          <w:sz w:val="22"/>
          <w:szCs w:val="22"/>
        </w:rPr>
        <w:t>MEMBRO</w:t>
      </w:r>
    </w:p>
    <w:p w:rsidR="008825EF" w:rsidRPr="00D34EC4" w:rsidRDefault="008825EF" w:rsidP="008825EF">
      <w:pPr>
        <w:autoSpaceDE w:val="0"/>
        <w:autoSpaceDN w:val="0"/>
        <w:adjustRightInd w:val="0"/>
        <w:jc w:val="both"/>
        <w:rPr>
          <w:rFonts w:cs="Calibri"/>
        </w:rPr>
      </w:pPr>
    </w:p>
    <w:p w:rsidR="008825EF" w:rsidRDefault="008825EF" w:rsidP="008825EF">
      <w:pPr>
        <w:autoSpaceDE w:val="0"/>
        <w:autoSpaceDN w:val="0"/>
        <w:adjustRightInd w:val="0"/>
        <w:jc w:val="both"/>
        <w:rPr>
          <w:rFonts w:cs="Calibri"/>
        </w:rPr>
      </w:pPr>
    </w:p>
    <w:p w:rsidR="005661F1" w:rsidRDefault="005661F1" w:rsidP="008825EF">
      <w:pPr>
        <w:autoSpaceDE w:val="0"/>
        <w:autoSpaceDN w:val="0"/>
        <w:adjustRightInd w:val="0"/>
        <w:jc w:val="both"/>
        <w:rPr>
          <w:rFonts w:cs="Calibri"/>
        </w:rPr>
      </w:pPr>
    </w:p>
    <w:p w:rsidR="005661F1" w:rsidRDefault="005661F1" w:rsidP="008825EF">
      <w:pPr>
        <w:autoSpaceDE w:val="0"/>
        <w:autoSpaceDN w:val="0"/>
        <w:adjustRightInd w:val="0"/>
        <w:jc w:val="both"/>
        <w:rPr>
          <w:rFonts w:cs="Calibri"/>
        </w:rPr>
      </w:pPr>
    </w:p>
    <w:p w:rsidR="005661F1" w:rsidRDefault="005661F1" w:rsidP="008825EF">
      <w:pPr>
        <w:autoSpaceDE w:val="0"/>
        <w:autoSpaceDN w:val="0"/>
        <w:adjustRightInd w:val="0"/>
        <w:jc w:val="both"/>
        <w:rPr>
          <w:rFonts w:cs="Calibri"/>
        </w:rPr>
      </w:pPr>
    </w:p>
    <w:p w:rsidR="005661F1" w:rsidRDefault="005661F1" w:rsidP="008825EF">
      <w:pPr>
        <w:autoSpaceDE w:val="0"/>
        <w:autoSpaceDN w:val="0"/>
        <w:adjustRightInd w:val="0"/>
        <w:jc w:val="both"/>
        <w:rPr>
          <w:rFonts w:cs="Calibri"/>
        </w:rPr>
      </w:pPr>
    </w:p>
    <w:p w:rsidR="008825EF" w:rsidRDefault="008825EF" w:rsidP="008825EF">
      <w:pPr>
        <w:autoSpaceDE w:val="0"/>
        <w:autoSpaceDN w:val="0"/>
        <w:adjustRightInd w:val="0"/>
        <w:jc w:val="center"/>
        <w:rPr>
          <w:rFonts w:ascii="Calibri" w:hAnsi="Calibri" w:cs="Calibri"/>
          <w:b/>
          <w:bCs/>
          <w:u w:val="single"/>
        </w:rPr>
      </w:pPr>
      <w:r w:rsidRPr="004673C8">
        <w:rPr>
          <w:rFonts w:ascii="Calibri" w:hAnsi="Calibri" w:cs="Calibri"/>
          <w:b/>
          <w:bCs/>
          <w:u w:val="single"/>
        </w:rPr>
        <w:lastRenderedPageBreak/>
        <w:t xml:space="preserve">ANEXO </w:t>
      </w:r>
      <w:r>
        <w:rPr>
          <w:rFonts w:ascii="Calibri" w:hAnsi="Calibri" w:cs="Calibri"/>
          <w:b/>
          <w:bCs/>
          <w:u w:val="single"/>
        </w:rPr>
        <w:t>II</w:t>
      </w:r>
    </w:p>
    <w:p w:rsidR="008825EF" w:rsidRPr="0026546A" w:rsidRDefault="008825EF" w:rsidP="008825EF">
      <w:pPr>
        <w:pStyle w:val="Textbody"/>
        <w:jc w:val="center"/>
        <w:rPr>
          <w:rFonts w:ascii="Calibri" w:hAnsi="Calibri" w:cs="Arial"/>
          <w:b/>
          <w:sz w:val="22"/>
          <w:szCs w:val="22"/>
        </w:rPr>
      </w:pPr>
      <w:r w:rsidRPr="0026546A">
        <w:rPr>
          <w:rFonts w:ascii="Calibri" w:hAnsi="Calibri" w:cs="Arial"/>
          <w:b/>
          <w:sz w:val="22"/>
          <w:szCs w:val="22"/>
        </w:rPr>
        <w:t>AVALIAÇÃO TÉCNICA – PONTUAÇÃO</w:t>
      </w:r>
    </w:p>
    <w:p w:rsidR="008825EF" w:rsidRPr="0026546A" w:rsidRDefault="008825EF" w:rsidP="008825EF">
      <w:pPr>
        <w:pStyle w:val="Clusula"/>
        <w:numPr>
          <w:ilvl w:val="0"/>
          <w:numId w:val="15"/>
        </w:numPr>
        <w:tabs>
          <w:tab w:val="clear" w:pos="720"/>
        </w:tabs>
        <w:ind w:left="426" w:hanging="426"/>
        <w:rPr>
          <w:rFonts w:ascii="Calibri" w:hAnsi="Calibri" w:cs="Arial"/>
          <w:sz w:val="22"/>
          <w:szCs w:val="22"/>
        </w:rPr>
      </w:pPr>
      <w:r w:rsidRPr="0026546A">
        <w:rPr>
          <w:rFonts w:ascii="Calibri" w:hAnsi="Calibri" w:cs="Arial"/>
          <w:sz w:val="22"/>
          <w:szCs w:val="22"/>
        </w:rPr>
        <w:t>Normas para Pontuação Técnica</w:t>
      </w:r>
    </w:p>
    <w:p w:rsidR="008825EF" w:rsidRPr="0026546A" w:rsidRDefault="008825EF" w:rsidP="008825EF">
      <w:pPr>
        <w:pStyle w:val="Textbody"/>
        <w:jc w:val="both"/>
        <w:rPr>
          <w:rFonts w:ascii="Calibri" w:hAnsi="Calibri" w:cs="Arial"/>
          <w:sz w:val="22"/>
          <w:szCs w:val="22"/>
        </w:rPr>
      </w:pPr>
      <w:r w:rsidRPr="0026546A">
        <w:rPr>
          <w:rFonts w:ascii="Calibri" w:hAnsi="Calibri" w:cs="Arial"/>
          <w:b/>
          <w:sz w:val="22"/>
          <w:szCs w:val="22"/>
        </w:rPr>
        <w:t>1.1</w:t>
      </w:r>
      <w:r>
        <w:rPr>
          <w:rFonts w:ascii="Calibri" w:hAnsi="Calibri" w:cs="Arial"/>
          <w:b/>
          <w:sz w:val="22"/>
          <w:szCs w:val="22"/>
        </w:rPr>
        <w:t>.</w:t>
      </w:r>
      <w:r w:rsidRPr="0026546A">
        <w:rPr>
          <w:rFonts w:ascii="Calibri" w:hAnsi="Calibri" w:cs="Arial"/>
          <w:sz w:val="22"/>
          <w:szCs w:val="22"/>
        </w:rPr>
        <w:t xml:space="preserve"> A avaliação técnica será efetuada pela Comissão de Licitação no dia da abertura deste Edital, após a verificação de que os aplicativos ofertados cumprem os requisitos estabelecidos no anexo I. </w:t>
      </w:r>
    </w:p>
    <w:p w:rsidR="008825EF" w:rsidRPr="0026546A" w:rsidRDefault="008825EF" w:rsidP="008825EF">
      <w:pPr>
        <w:pStyle w:val="Textbody"/>
        <w:jc w:val="both"/>
        <w:rPr>
          <w:rFonts w:ascii="Calibri" w:hAnsi="Calibri" w:cs="Arial"/>
          <w:sz w:val="22"/>
          <w:szCs w:val="22"/>
        </w:rPr>
      </w:pPr>
      <w:proofErr w:type="gramStart"/>
      <w:r w:rsidRPr="0026546A">
        <w:rPr>
          <w:rFonts w:ascii="Calibri" w:hAnsi="Calibri" w:cs="Arial"/>
          <w:b/>
          <w:sz w:val="22"/>
          <w:szCs w:val="22"/>
        </w:rPr>
        <w:t>1.1.1</w:t>
      </w:r>
      <w:r>
        <w:rPr>
          <w:rFonts w:ascii="Calibri" w:hAnsi="Calibri" w:cs="Arial"/>
          <w:b/>
          <w:sz w:val="22"/>
          <w:szCs w:val="22"/>
        </w:rPr>
        <w:t>.</w:t>
      </w:r>
      <w:proofErr w:type="gramEnd"/>
      <w:r w:rsidRPr="0026546A">
        <w:rPr>
          <w:rFonts w:ascii="Calibri" w:hAnsi="Calibri" w:cs="Arial"/>
          <w:sz w:val="22"/>
          <w:szCs w:val="22"/>
        </w:rPr>
        <w:t>Havendo dificuldade operacionais, poderá ser designada nova data para avaliação do sistema.</w:t>
      </w:r>
    </w:p>
    <w:p w:rsidR="008825EF" w:rsidRPr="0026546A" w:rsidRDefault="008825EF" w:rsidP="008825EF">
      <w:pPr>
        <w:pStyle w:val="Textbody"/>
        <w:rPr>
          <w:rFonts w:ascii="Calibri" w:hAnsi="Calibri" w:cs="Arial"/>
          <w:sz w:val="22"/>
          <w:szCs w:val="22"/>
        </w:rPr>
      </w:pPr>
      <w:proofErr w:type="gramStart"/>
      <w:r w:rsidRPr="0026546A">
        <w:rPr>
          <w:rFonts w:ascii="Calibri" w:hAnsi="Calibri" w:cs="Arial"/>
          <w:b/>
          <w:sz w:val="22"/>
          <w:szCs w:val="22"/>
        </w:rPr>
        <w:t>1.2</w:t>
      </w:r>
      <w:r>
        <w:rPr>
          <w:rFonts w:ascii="Calibri" w:hAnsi="Calibri" w:cs="Arial"/>
          <w:b/>
          <w:sz w:val="22"/>
          <w:szCs w:val="22"/>
        </w:rPr>
        <w:t>.</w:t>
      </w:r>
      <w:proofErr w:type="gramEnd"/>
      <w:r w:rsidRPr="0026546A">
        <w:rPr>
          <w:rFonts w:ascii="Calibri" w:hAnsi="Calibri" w:cs="Arial"/>
          <w:sz w:val="22"/>
          <w:szCs w:val="22"/>
        </w:rPr>
        <w:t>A avaliação técnica será feita de maneira global, pelo conjunto de todos os aplicativos licitados. Para cada item será atribuído um PESO conforme tabela a seguir.</w:t>
      </w:r>
    </w:p>
    <w:p w:rsidR="008825EF" w:rsidRPr="0026546A" w:rsidRDefault="008825EF" w:rsidP="008825EF">
      <w:pPr>
        <w:pStyle w:val="Textbody"/>
        <w:rPr>
          <w:rFonts w:ascii="Calibri" w:hAnsi="Calibri" w:cs="Arial"/>
          <w:b/>
          <w:sz w:val="22"/>
          <w:szCs w:val="22"/>
        </w:rPr>
      </w:pPr>
      <w:r w:rsidRPr="0026546A">
        <w:rPr>
          <w:rFonts w:ascii="Calibri" w:hAnsi="Calibri" w:cs="Arial"/>
          <w:b/>
          <w:sz w:val="22"/>
          <w:szCs w:val="22"/>
        </w:rPr>
        <w:t xml:space="preserve">A fórmula para o cálculo total da pontuação obtida na Avaliação Técnica </w:t>
      </w:r>
      <w:proofErr w:type="gramStart"/>
      <w:r w:rsidRPr="0026546A">
        <w:rPr>
          <w:rFonts w:ascii="Calibri" w:hAnsi="Calibri" w:cs="Arial"/>
          <w:b/>
          <w:sz w:val="22"/>
          <w:szCs w:val="22"/>
        </w:rPr>
        <w:t>é :</w:t>
      </w:r>
      <w:proofErr w:type="gramEnd"/>
    </w:p>
    <w:p w:rsidR="008825EF" w:rsidRPr="0026546A" w:rsidRDefault="008825EF" w:rsidP="008825EF">
      <w:pPr>
        <w:pStyle w:val="Textbody"/>
        <w:rPr>
          <w:rFonts w:ascii="Calibri" w:hAnsi="Calibri" w:cs="Arial"/>
          <w:sz w:val="22"/>
          <w:szCs w:val="22"/>
        </w:rPr>
      </w:pPr>
    </w:p>
    <w:p w:rsidR="008825EF" w:rsidRPr="0026546A" w:rsidRDefault="008825EF" w:rsidP="008825EF">
      <w:pPr>
        <w:pStyle w:val="Textbody"/>
        <w:pBdr>
          <w:top w:val="single" w:sz="4" w:space="1" w:color="auto"/>
          <w:left w:val="single" w:sz="4" w:space="4" w:color="auto"/>
          <w:bottom w:val="single" w:sz="4" w:space="1" w:color="auto"/>
          <w:right w:val="single" w:sz="4" w:space="4" w:color="auto"/>
        </w:pBdr>
        <w:spacing w:after="0"/>
        <w:rPr>
          <w:rFonts w:ascii="Calibri" w:hAnsi="Calibri" w:cs="Arial"/>
          <w:sz w:val="22"/>
          <w:szCs w:val="22"/>
          <w:lang w:val="it-IT"/>
        </w:rPr>
      </w:pPr>
      <w:r w:rsidRPr="0026546A">
        <w:rPr>
          <w:rFonts w:ascii="Calibri" w:hAnsi="Calibri" w:cs="Arial"/>
          <w:sz w:val="22"/>
          <w:szCs w:val="22"/>
          <w:lang w:val="it-IT"/>
        </w:rPr>
        <w:tab/>
        <w:t xml:space="preserve">            (P1 * peso1) + (P2 * peso2) + (P3 * peso3) + (P4 * peso4) + (P5 * peso5)</w:t>
      </w:r>
    </w:p>
    <w:p w:rsidR="008825EF" w:rsidRPr="0026546A" w:rsidRDefault="008825EF" w:rsidP="008825EF">
      <w:pPr>
        <w:pStyle w:val="Textbody"/>
        <w:pBdr>
          <w:top w:val="single" w:sz="4" w:space="1" w:color="auto"/>
          <w:left w:val="single" w:sz="4" w:space="4" w:color="auto"/>
          <w:bottom w:val="single" w:sz="4" w:space="1" w:color="auto"/>
          <w:right w:val="single" w:sz="4" w:space="4" w:color="auto"/>
        </w:pBdr>
        <w:spacing w:after="0"/>
        <w:rPr>
          <w:rFonts w:ascii="Calibri" w:hAnsi="Calibri" w:cs="Arial"/>
          <w:sz w:val="22"/>
          <w:szCs w:val="22"/>
          <w:lang w:val="it-IT"/>
        </w:rPr>
      </w:pPr>
      <w:r w:rsidRPr="0026546A">
        <w:rPr>
          <w:rFonts w:ascii="Calibri" w:hAnsi="Calibri" w:cs="Arial"/>
          <w:sz w:val="22"/>
          <w:szCs w:val="22"/>
          <w:lang w:val="it-IT"/>
        </w:rPr>
        <w:t xml:space="preserve">PT </w:t>
      </w:r>
      <w:r w:rsidRPr="0026546A">
        <w:rPr>
          <w:rFonts w:ascii="Calibri" w:hAnsi="Calibri" w:cs="Arial"/>
          <w:sz w:val="22"/>
          <w:szCs w:val="22"/>
          <w:lang w:val="it-IT"/>
        </w:rPr>
        <w:tab/>
        <w:t xml:space="preserve">=     </w:t>
      </w:r>
      <w:r w:rsidRPr="0026546A">
        <w:rPr>
          <w:rFonts w:ascii="Calibri" w:hAnsi="Calibri" w:cs="Arial"/>
          <w:sz w:val="22"/>
          <w:szCs w:val="22"/>
          <w:lang w:val="it-IT"/>
        </w:rPr>
        <w:tab/>
        <w:t>___________________________________________________________</w:t>
      </w:r>
    </w:p>
    <w:p w:rsidR="008825EF" w:rsidRPr="0026546A" w:rsidRDefault="008825EF" w:rsidP="008825EF">
      <w:pPr>
        <w:pStyle w:val="Textbody"/>
        <w:pBdr>
          <w:top w:val="single" w:sz="4" w:space="1" w:color="auto"/>
          <w:left w:val="single" w:sz="4" w:space="4" w:color="auto"/>
          <w:bottom w:val="single" w:sz="4" w:space="1" w:color="auto"/>
          <w:right w:val="single" w:sz="4" w:space="4" w:color="auto"/>
        </w:pBdr>
        <w:spacing w:after="0"/>
        <w:rPr>
          <w:rFonts w:ascii="Calibri" w:hAnsi="Calibri" w:cs="Arial"/>
          <w:sz w:val="22"/>
          <w:szCs w:val="22"/>
          <w:lang w:val="it-IT"/>
        </w:rPr>
      </w:pPr>
      <w:r w:rsidRPr="0026546A">
        <w:rPr>
          <w:rFonts w:ascii="Calibri" w:hAnsi="Calibri" w:cs="Arial"/>
          <w:sz w:val="22"/>
          <w:szCs w:val="22"/>
          <w:lang w:val="it-IT"/>
        </w:rPr>
        <w:tab/>
      </w:r>
      <w:r w:rsidRPr="0026546A">
        <w:rPr>
          <w:rFonts w:ascii="Calibri" w:hAnsi="Calibri" w:cs="Arial"/>
          <w:sz w:val="22"/>
          <w:szCs w:val="22"/>
          <w:lang w:val="it-IT"/>
        </w:rPr>
        <w:tab/>
      </w:r>
      <w:r w:rsidRPr="0026546A">
        <w:rPr>
          <w:rFonts w:ascii="Calibri" w:hAnsi="Calibri" w:cs="Arial"/>
          <w:sz w:val="22"/>
          <w:szCs w:val="22"/>
          <w:lang w:val="it-IT"/>
        </w:rPr>
        <w:tab/>
        <w:t>(peso1 + peso2 + peso3 + peso4 + peso5)</w:t>
      </w:r>
    </w:p>
    <w:p w:rsidR="008825EF" w:rsidRPr="0026546A" w:rsidRDefault="008825EF" w:rsidP="008825EF">
      <w:pPr>
        <w:pStyle w:val="Textbody"/>
        <w:rPr>
          <w:rFonts w:ascii="Calibri" w:hAnsi="Calibri" w:cs="Arial"/>
          <w:sz w:val="22"/>
          <w:szCs w:val="22"/>
        </w:rPr>
      </w:pPr>
      <w:r w:rsidRPr="0026546A">
        <w:rPr>
          <w:rFonts w:ascii="Calibri" w:hAnsi="Calibri" w:cs="Arial"/>
          <w:sz w:val="22"/>
          <w:szCs w:val="22"/>
        </w:rPr>
        <w:t>Onde:</w:t>
      </w:r>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PT = pontuação total obtida na avaliação técnica</w:t>
      </w:r>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P1 = pontuação obtida no item </w:t>
      </w:r>
      <w:proofErr w:type="gramStart"/>
      <w:r w:rsidRPr="0026546A">
        <w:rPr>
          <w:rFonts w:ascii="Calibri" w:hAnsi="Calibri" w:cs="Arial"/>
          <w:sz w:val="22"/>
          <w:szCs w:val="22"/>
        </w:rPr>
        <w:t>1</w:t>
      </w:r>
      <w:proofErr w:type="gramEnd"/>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Peso1 = peso atribuído ao item </w:t>
      </w:r>
      <w:proofErr w:type="gramStart"/>
      <w:r w:rsidRPr="0026546A">
        <w:rPr>
          <w:rFonts w:ascii="Calibri" w:hAnsi="Calibri" w:cs="Arial"/>
          <w:sz w:val="22"/>
          <w:szCs w:val="22"/>
        </w:rPr>
        <w:t>1</w:t>
      </w:r>
      <w:proofErr w:type="gramEnd"/>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P2 = pontuação obtida no item </w:t>
      </w:r>
      <w:proofErr w:type="gramStart"/>
      <w:r w:rsidRPr="0026546A">
        <w:rPr>
          <w:rFonts w:ascii="Calibri" w:hAnsi="Calibri" w:cs="Arial"/>
          <w:sz w:val="22"/>
          <w:szCs w:val="22"/>
        </w:rPr>
        <w:t>2</w:t>
      </w:r>
      <w:proofErr w:type="gramEnd"/>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Peso2 = peso atribuído ao item </w:t>
      </w:r>
      <w:proofErr w:type="gramStart"/>
      <w:r w:rsidRPr="0026546A">
        <w:rPr>
          <w:rFonts w:ascii="Calibri" w:hAnsi="Calibri" w:cs="Arial"/>
          <w:sz w:val="22"/>
          <w:szCs w:val="22"/>
        </w:rPr>
        <w:t>2</w:t>
      </w:r>
      <w:proofErr w:type="gramEnd"/>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P3 = pontuação obtida no item </w:t>
      </w:r>
      <w:proofErr w:type="gramStart"/>
      <w:r w:rsidRPr="0026546A">
        <w:rPr>
          <w:rFonts w:ascii="Calibri" w:hAnsi="Calibri" w:cs="Arial"/>
          <w:sz w:val="22"/>
          <w:szCs w:val="22"/>
        </w:rPr>
        <w:t>3</w:t>
      </w:r>
      <w:proofErr w:type="gramEnd"/>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Peso3 = peso atribuído ao item </w:t>
      </w:r>
      <w:proofErr w:type="gramStart"/>
      <w:r w:rsidRPr="0026546A">
        <w:rPr>
          <w:rFonts w:ascii="Calibri" w:hAnsi="Calibri" w:cs="Arial"/>
          <w:sz w:val="22"/>
          <w:szCs w:val="22"/>
        </w:rPr>
        <w:t>3</w:t>
      </w:r>
      <w:proofErr w:type="gramEnd"/>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P4 = pontuação obtida no item </w:t>
      </w:r>
      <w:proofErr w:type="gramStart"/>
      <w:r w:rsidRPr="0026546A">
        <w:rPr>
          <w:rFonts w:ascii="Calibri" w:hAnsi="Calibri" w:cs="Arial"/>
          <w:sz w:val="22"/>
          <w:szCs w:val="22"/>
        </w:rPr>
        <w:t>4</w:t>
      </w:r>
      <w:proofErr w:type="gramEnd"/>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Peso4 = peso atribuído ao item </w:t>
      </w:r>
      <w:proofErr w:type="gramStart"/>
      <w:r w:rsidRPr="0026546A">
        <w:rPr>
          <w:rFonts w:ascii="Calibri" w:hAnsi="Calibri" w:cs="Arial"/>
          <w:sz w:val="22"/>
          <w:szCs w:val="22"/>
        </w:rPr>
        <w:t>4</w:t>
      </w:r>
      <w:proofErr w:type="gramEnd"/>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P5 = pontuação obtida no item </w:t>
      </w:r>
      <w:proofErr w:type="gramStart"/>
      <w:r w:rsidRPr="0026546A">
        <w:rPr>
          <w:rFonts w:ascii="Calibri" w:hAnsi="Calibri" w:cs="Arial"/>
          <w:sz w:val="22"/>
          <w:szCs w:val="22"/>
        </w:rPr>
        <w:t>5</w:t>
      </w:r>
      <w:proofErr w:type="gramEnd"/>
    </w:p>
    <w:p w:rsidR="008825EF" w:rsidRPr="0026546A" w:rsidRDefault="008825EF" w:rsidP="008825EF">
      <w:pPr>
        <w:pStyle w:val="Textbody"/>
        <w:spacing w:after="0"/>
        <w:rPr>
          <w:rFonts w:ascii="Calibri" w:hAnsi="Calibri" w:cs="Arial"/>
          <w:sz w:val="22"/>
          <w:szCs w:val="22"/>
        </w:rPr>
      </w:pPr>
      <w:r w:rsidRPr="0026546A">
        <w:rPr>
          <w:rFonts w:ascii="Calibri" w:hAnsi="Calibri" w:cs="Arial"/>
          <w:sz w:val="22"/>
          <w:szCs w:val="22"/>
        </w:rPr>
        <w:t xml:space="preserve">Peso5 = peso atribuído ao item </w:t>
      </w:r>
      <w:proofErr w:type="gramStart"/>
      <w:r w:rsidRPr="0026546A">
        <w:rPr>
          <w:rFonts w:ascii="Calibri" w:hAnsi="Calibri" w:cs="Arial"/>
          <w:sz w:val="22"/>
          <w:szCs w:val="22"/>
        </w:rPr>
        <w:t>5</w:t>
      </w:r>
      <w:proofErr w:type="gramEnd"/>
    </w:p>
    <w:p w:rsidR="005661F1" w:rsidRDefault="008825EF" w:rsidP="005661F1">
      <w:pPr>
        <w:pStyle w:val="Textbody"/>
        <w:rPr>
          <w:rFonts w:asciiTheme="minorHAnsi" w:hAnsiTheme="minorHAnsi" w:cs="Times New Roman"/>
          <w:sz w:val="22"/>
          <w:szCs w:val="22"/>
        </w:rPr>
      </w:pPr>
      <w:proofErr w:type="gramStart"/>
      <w:r w:rsidRPr="006502BC">
        <w:rPr>
          <w:rFonts w:asciiTheme="minorHAnsi" w:hAnsiTheme="minorHAnsi" w:cs="Arial"/>
          <w:b/>
          <w:sz w:val="22"/>
          <w:szCs w:val="22"/>
        </w:rPr>
        <w:t>1.3</w:t>
      </w:r>
      <w:r>
        <w:rPr>
          <w:rFonts w:asciiTheme="minorHAnsi" w:hAnsiTheme="minorHAnsi" w:cs="Arial"/>
          <w:b/>
          <w:sz w:val="22"/>
          <w:szCs w:val="22"/>
        </w:rPr>
        <w:t>.</w:t>
      </w:r>
      <w:proofErr w:type="gramEnd"/>
      <w:r w:rsidRPr="006502BC">
        <w:rPr>
          <w:rFonts w:asciiTheme="minorHAnsi" w:hAnsiTheme="minorHAnsi" w:cs="Times New Roman"/>
          <w:sz w:val="22"/>
          <w:szCs w:val="22"/>
        </w:rPr>
        <w:t>Para a avaliação técnica, o proponente deverá realizar apresentação conforme anexo III, para análise da comissão de avaliação técnica.</w:t>
      </w:r>
    </w:p>
    <w:p w:rsidR="008825EF" w:rsidRPr="0026546A" w:rsidRDefault="005661F1" w:rsidP="005661F1">
      <w:pPr>
        <w:pStyle w:val="Textbody"/>
        <w:rPr>
          <w:rFonts w:ascii="Calibri" w:hAnsi="Calibri" w:cs="Arial"/>
          <w:b/>
          <w:sz w:val="22"/>
          <w:szCs w:val="22"/>
        </w:rPr>
      </w:pPr>
      <w:proofErr w:type="gramStart"/>
      <w:r>
        <w:rPr>
          <w:rFonts w:asciiTheme="minorHAnsi" w:hAnsiTheme="minorHAnsi" w:cs="Times New Roman"/>
          <w:sz w:val="22"/>
          <w:szCs w:val="22"/>
        </w:rPr>
        <w:t>2.</w:t>
      </w:r>
      <w:proofErr w:type="gramEnd"/>
      <w:r w:rsidR="008825EF" w:rsidRPr="0026546A">
        <w:rPr>
          <w:rFonts w:ascii="Calibri" w:hAnsi="Calibri" w:cs="Arial"/>
          <w:b/>
          <w:sz w:val="22"/>
          <w:szCs w:val="22"/>
        </w:rPr>
        <w:t>Itens para Avaliação Técnica</w:t>
      </w:r>
    </w:p>
    <w:tbl>
      <w:tblPr>
        <w:tblW w:w="9860" w:type="dxa"/>
        <w:tblInd w:w="-55" w:type="dxa"/>
        <w:tblLayout w:type="fixed"/>
        <w:tblCellMar>
          <w:left w:w="10" w:type="dxa"/>
          <w:right w:w="10" w:type="dxa"/>
        </w:tblCellMar>
        <w:tblLook w:val="0000"/>
      </w:tblPr>
      <w:tblGrid>
        <w:gridCol w:w="5795"/>
        <w:gridCol w:w="1385"/>
        <w:gridCol w:w="1240"/>
        <w:gridCol w:w="1440"/>
      </w:tblGrid>
      <w:tr w:rsidR="008825EF" w:rsidRPr="0026546A" w:rsidTr="007177F2">
        <w:trPr>
          <w:trHeight w:val="915"/>
        </w:trPr>
        <w:tc>
          <w:tcPr>
            <w:tcW w:w="5795" w:type="dxa"/>
            <w:tcBorders>
              <w:top w:val="single" w:sz="8" w:space="0" w:color="000000"/>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Requisitos</w:t>
            </w:r>
          </w:p>
        </w:tc>
        <w:tc>
          <w:tcPr>
            <w:tcW w:w="1385" w:type="dxa"/>
            <w:tcBorders>
              <w:top w:val="single" w:sz="8" w:space="0" w:color="000000"/>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Pontuação</w:t>
            </w:r>
          </w:p>
        </w:tc>
        <w:tc>
          <w:tcPr>
            <w:tcW w:w="1240" w:type="dxa"/>
            <w:tcBorders>
              <w:top w:val="single" w:sz="8" w:space="0" w:color="000000"/>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Pontuação da empresa.</w:t>
            </w:r>
          </w:p>
        </w:tc>
        <w:tc>
          <w:tcPr>
            <w:tcW w:w="144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Pontuação conferida pela Comissão</w:t>
            </w:r>
          </w:p>
        </w:tc>
      </w:tr>
      <w:tr w:rsidR="008825EF" w:rsidRPr="0026546A" w:rsidTr="007177F2">
        <w:trPr>
          <w:trHeight w:val="315"/>
        </w:trPr>
        <w:tc>
          <w:tcPr>
            <w:tcW w:w="5795" w:type="dxa"/>
            <w:tcBorders>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1. Prazo de Entrega</w:t>
            </w:r>
          </w:p>
        </w:tc>
        <w:tc>
          <w:tcPr>
            <w:tcW w:w="2625" w:type="dxa"/>
            <w:gridSpan w:val="2"/>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440" w:type="dxa"/>
            <w:tcBorders>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3</w:t>
            </w:r>
            <w:proofErr w:type="gramEnd"/>
          </w:p>
        </w:tc>
      </w:tr>
      <w:tr w:rsidR="008825EF" w:rsidRPr="0026546A" w:rsidTr="008825EF">
        <w:trPr>
          <w:trHeight w:val="300"/>
        </w:trPr>
        <w:tc>
          <w:tcPr>
            <w:tcW w:w="9860" w:type="dxa"/>
            <w:gridSpan w:val="4"/>
            <w:tcBorders>
              <w:top w:val="single" w:sz="8" w:space="0" w:color="000000"/>
              <w:left w:val="single" w:sz="8" w:space="0" w:color="000000"/>
              <w:bottom w:val="single" w:sz="4" w:space="0" w:color="000000"/>
              <w:right w:val="single" w:sz="8" w:space="0" w:color="000000"/>
            </w:tcBorders>
            <w:shd w:val="clear" w:color="auto" w:fill="D8D8D8"/>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Prazo (em dias) para a instalação do sistema, </w:t>
            </w:r>
            <w:r w:rsidRPr="0026546A">
              <w:rPr>
                <w:rFonts w:ascii="Calibri" w:hAnsi="Calibri" w:cs="Arial"/>
                <w:b/>
                <w:bCs/>
                <w:sz w:val="22"/>
                <w:szCs w:val="22"/>
              </w:rPr>
              <w:t>preservando</w:t>
            </w:r>
            <w:r w:rsidRPr="0026546A">
              <w:rPr>
                <w:rFonts w:ascii="Calibri" w:hAnsi="Calibri" w:cs="Arial"/>
                <w:sz w:val="22"/>
                <w:szCs w:val="22"/>
              </w:rPr>
              <w:t xml:space="preserve"> a base de dados da </w:t>
            </w:r>
            <w:proofErr w:type="gramStart"/>
            <w:r w:rsidRPr="0026546A">
              <w:rPr>
                <w:rFonts w:ascii="Calibri" w:hAnsi="Calibri" w:cs="Arial"/>
                <w:sz w:val="22"/>
                <w:szCs w:val="22"/>
              </w:rPr>
              <w:t>Entidade</w:t>
            </w:r>
            <w:proofErr w:type="gramEnd"/>
          </w:p>
        </w:tc>
      </w:tr>
      <w:tr w:rsidR="008825EF" w:rsidRPr="0026546A" w:rsidTr="007177F2">
        <w:trPr>
          <w:trHeight w:val="300"/>
        </w:trPr>
        <w:tc>
          <w:tcPr>
            <w:tcW w:w="5795"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1.1. Em até </w:t>
            </w:r>
            <w:proofErr w:type="gramStart"/>
            <w:r w:rsidRPr="0026546A">
              <w:rPr>
                <w:rFonts w:ascii="Calibri" w:hAnsi="Calibri" w:cs="Arial"/>
                <w:sz w:val="22"/>
                <w:szCs w:val="22"/>
              </w:rPr>
              <w:t>2</w:t>
            </w:r>
            <w:proofErr w:type="gramEnd"/>
            <w:r w:rsidRPr="0026546A">
              <w:rPr>
                <w:rFonts w:ascii="Calibri" w:hAnsi="Calibri" w:cs="Arial"/>
                <w:sz w:val="22"/>
                <w:szCs w:val="22"/>
              </w:rPr>
              <w:t xml:space="preserve"> dias</w:t>
            </w:r>
          </w:p>
        </w:tc>
        <w:tc>
          <w:tcPr>
            <w:tcW w:w="1385"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20</w:t>
            </w:r>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7177F2">
        <w:trPr>
          <w:trHeight w:val="300"/>
        </w:trPr>
        <w:tc>
          <w:tcPr>
            <w:tcW w:w="5795"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1.2. De 3 a 15 dias</w:t>
            </w:r>
          </w:p>
        </w:tc>
        <w:tc>
          <w:tcPr>
            <w:tcW w:w="1385"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7</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7177F2">
        <w:trPr>
          <w:trHeight w:val="300"/>
        </w:trPr>
        <w:tc>
          <w:tcPr>
            <w:tcW w:w="5795"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1.3. De 16 a 30 dias</w:t>
            </w:r>
          </w:p>
        </w:tc>
        <w:tc>
          <w:tcPr>
            <w:tcW w:w="1385"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7177F2">
        <w:trPr>
          <w:trHeight w:val="315"/>
        </w:trPr>
        <w:tc>
          <w:tcPr>
            <w:tcW w:w="5795"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1.4. Mais de 30 dias</w:t>
            </w:r>
          </w:p>
        </w:tc>
        <w:tc>
          <w:tcPr>
            <w:tcW w:w="1385"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0</w:t>
            </w:r>
            <w:proofErr w:type="gramEnd"/>
          </w:p>
        </w:tc>
        <w:tc>
          <w:tcPr>
            <w:tcW w:w="124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8"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Total Pontuação Item 1 – 20 pontos no máximo</w:t>
            </w:r>
          </w:p>
        </w:tc>
        <w:tc>
          <w:tcPr>
            <w:tcW w:w="124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40"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Pontuação multiplicada pelo peso (3)</w:t>
            </w:r>
          </w:p>
        </w:tc>
        <w:tc>
          <w:tcPr>
            <w:tcW w:w="124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40"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bl>
    <w:p w:rsidR="008825EF" w:rsidRPr="0026546A" w:rsidRDefault="008825EF" w:rsidP="008825EF">
      <w:pPr>
        <w:pStyle w:val="Textbody"/>
        <w:rPr>
          <w:rFonts w:ascii="Calibri" w:hAnsi="Calibri" w:cs="Arial"/>
          <w:sz w:val="22"/>
          <w:szCs w:val="22"/>
        </w:rPr>
      </w:pPr>
    </w:p>
    <w:tbl>
      <w:tblPr>
        <w:tblW w:w="9860" w:type="dxa"/>
        <w:tblInd w:w="-55" w:type="dxa"/>
        <w:tblLayout w:type="fixed"/>
        <w:tblCellMar>
          <w:left w:w="10" w:type="dxa"/>
          <w:right w:w="10" w:type="dxa"/>
        </w:tblCellMar>
        <w:tblLook w:val="0000"/>
      </w:tblPr>
      <w:tblGrid>
        <w:gridCol w:w="6060"/>
        <w:gridCol w:w="1120"/>
        <w:gridCol w:w="1240"/>
        <w:gridCol w:w="1440"/>
      </w:tblGrid>
      <w:tr w:rsidR="008825EF" w:rsidRPr="0026546A" w:rsidTr="008825EF">
        <w:trPr>
          <w:trHeight w:val="315"/>
        </w:trPr>
        <w:tc>
          <w:tcPr>
            <w:tcW w:w="6060" w:type="dxa"/>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2. Qualidade</w:t>
            </w:r>
          </w:p>
        </w:tc>
        <w:tc>
          <w:tcPr>
            <w:tcW w:w="2360" w:type="dxa"/>
            <w:gridSpan w:val="2"/>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440" w:type="dxa"/>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3</w:t>
            </w:r>
            <w:proofErr w:type="gramEnd"/>
          </w:p>
        </w:tc>
      </w:tr>
      <w:tr w:rsidR="008825EF" w:rsidRPr="0026546A" w:rsidTr="008825EF">
        <w:trPr>
          <w:trHeight w:val="315"/>
        </w:trPr>
        <w:tc>
          <w:tcPr>
            <w:tcW w:w="9860" w:type="dxa"/>
            <w:gridSpan w:val="4"/>
            <w:tcBorders>
              <w:top w:val="single" w:sz="8" w:space="0" w:color="000000"/>
              <w:left w:val="single" w:sz="8" w:space="0" w:color="000000"/>
              <w:bottom w:val="single" w:sz="4" w:space="0" w:color="000000"/>
              <w:right w:val="single" w:sz="8" w:space="0" w:color="000000"/>
            </w:tcBorders>
            <w:shd w:val="clear" w:color="auto" w:fill="D8D8D8"/>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lastRenderedPageBreak/>
              <w:t>Características intrínsecas do sistema</w:t>
            </w:r>
          </w:p>
        </w:tc>
      </w:tr>
      <w:tr w:rsidR="008825EF" w:rsidRPr="0026546A" w:rsidTr="008825EF">
        <w:trPr>
          <w:trHeight w:val="3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2.1. Facilidade de navegação entre as funções</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1</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2.2. Validação dos dados de entrada enviando mensagens quando a operação comprometer a integridade dos dados (crítica)</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2.3. Permitir verificação / rastreamento das alterações realizadas no sistema indicando quem fez, o que fez e quando fez.</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9860"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2.4. Evitar o acesso não autorizado ao sistema, bloqueando por nível de segurança as funções a serem </w:t>
            </w:r>
            <w:proofErr w:type="gramStart"/>
            <w:r w:rsidRPr="0026546A">
              <w:rPr>
                <w:rFonts w:ascii="Calibri" w:hAnsi="Calibri" w:cs="Arial"/>
                <w:sz w:val="22"/>
                <w:szCs w:val="22"/>
              </w:rPr>
              <w:t>realizadas</w:t>
            </w:r>
            <w:proofErr w:type="gramEnd"/>
          </w:p>
        </w:tc>
      </w:tr>
      <w:tr w:rsidR="008825EF" w:rsidRPr="0026546A" w:rsidTr="008825EF">
        <w:trPr>
          <w:trHeight w:val="3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2.4.1. Controle de acesso, somente por </w:t>
            </w:r>
            <w:proofErr w:type="gramStart"/>
            <w:r w:rsidRPr="0026546A">
              <w:rPr>
                <w:rFonts w:ascii="Calibri" w:hAnsi="Calibri" w:cs="Arial"/>
                <w:sz w:val="22"/>
                <w:szCs w:val="22"/>
              </w:rPr>
              <w:t>tela</w:t>
            </w:r>
            <w:proofErr w:type="gramEnd"/>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1</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2.5. Mensagens de erro são claras e objetivas</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1</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2.6. Possui teclas de atalho para acesso às funções</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1</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2.7. Telas, nomes de campos, relatórios possuem padrão único.</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1</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845"/>
        </w:trPr>
        <w:tc>
          <w:tcPr>
            <w:tcW w:w="606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2.8. Funcionalidades correlatas dentro do mesmo sistema, sem a necessidade de abrir outros programas, como PPA, LDO, LOA, Balanço e Patrimônio sem sair da Contabilidade.</w:t>
            </w:r>
          </w:p>
        </w:tc>
        <w:tc>
          <w:tcPr>
            <w:tcW w:w="112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8"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Total Pontuação Item 2 – 18 pontos no máximo</w:t>
            </w:r>
          </w:p>
        </w:tc>
        <w:tc>
          <w:tcPr>
            <w:tcW w:w="124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40"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Pontuação multiplicada pelo peso (3)</w:t>
            </w:r>
          </w:p>
        </w:tc>
        <w:tc>
          <w:tcPr>
            <w:tcW w:w="124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40"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bl>
    <w:p w:rsidR="008825EF" w:rsidRDefault="008825EF" w:rsidP="008825EF">
      <w:pPr>
        <w:pStyle w:val="Textbody"/>
        <w:rPr>
          <w:rFonts w:ascii="Calibri" w:hAnsi="Calibri" w:cs="Arial"/>
          <w:sz w:val="22"/>
          <w:szCs w:val="22"/>
        </w:rPr>
      </w:pPr>
    </w:p>
    <w:tbl>
      <w:tblPr>
        <w:tblW w:w="9860" w:type="dxa"/>
        <w:tblInd w:w="-55" w:type="dxa"/>
        <w:tblLayout w:type="fixed"/>
        <w:tblCellMar>
          <w:left w:w="10" w:type="dxa"/>
          <w:right w:w="10" w:type="dxa"/>
        </w:tblCellMar>
        <w:tblLook w:val="0000"/>
      </w:tblPr>
      <w:tblGrid>
        <w:gridCol w:w="6060"/>
        <w:gridCol w:w="1120"/>
        <w:gridCol w:w="1240"/>
        <w:gridCol w:w="1440"/>
      </w:tblGrid>
      <w:tr w:rsidR="008825EF" w:rsidRPr="0026546A" w:rsidTr="008825EF">
        <w:trPr>
          <w:trHeight w:val="315"/>
        </w:trPr>
        <w:tc>
          <w:tcPr>
            <w:tcW w:w="6060" w:type="dxa"/>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3. Padronização</w:t>
            </w:r>
          </w:p>
        </w:tc>
        <w:tc>
          <w:tcPr>
            <w:tcW w:w="2360" w:type="dxa"/>
            <w:gridSpan w:val="2"/>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440" w:type="dxa"/>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5</w:t>
            </w:r>
            <w:proofErr w:type="gramEnd"/>
          </w:p>
        </w:tc>
      </w:tr>
      <w:tr w:rsidR="008825EF" w:rsidRPr="0026546A" w:rsidTr="008825EF">
        <w:trPr>
          <w:trHeight w:val="300"/>
        </w:trPr>
        <w:tc>
          <w:tcPr>
            <w:tcW w:w="9860" w:type="dxa"/>
            <w:gridSpan w:val="4"/>
            <w:tcBorders>
              <w:top w:val="single" w:sz="8" w:space="0" w:color="000000"/>
              <w:left w:val="single" w:sz="8" w:space="0" w:color="000000"/>
              <w:bottom w:val="single" w:sz="4" w:space="0" w:color="000000"/>
              <w:right w:val="single" w:sz="8" w:space="0" w:color="000000"/>
            </w:tcBorders>
            <w:shd w:val="clear" w:color="auto" w:fill="D8D8D8"/>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Características que asseguram aderência dos sistemas às normas do Tribunal de Contas do Estado do Paraná</w:t>
            </w:r>
          </w:p>
        </w:tc>
      </w:tr>
      <w:tr w:rsidR="008825EF" w:rsidRPr="0026546A" w:rsidTr="008825EF">
        <w:trPr>
          <w:trHeight w:val="9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3.1. Quantidade de Prefeituras, do Estado do Paraná usuários de sistemas da empresa (</w:t>
            </w:r>
            <w:proofErr w:type="gramStart"/>
            <w:r w:rsidRPr="0026546A">
              <w:rPr>
                <w:rFonts w:ascii="Calibri" w:hAnsi="Calibri" w:cs="Arial"/>
                <w:sz w:val="22"/>
                <w:szCs w:val="22"/>
              </w:rPr>
              <w:t>4</w:t>
            </w:r>
            <w:proofErr w:type="gramEnd"/>
            <w:r w:rsidRPr="0026546A">
              <w:rPr>
                <w:rFonts w:ascii="Calibri" w:hAnsi="Calibri" w:cs="Arial"/>
                <w:sz w:val="22"/>
                <w:szCs w:val="22"/>
              </w:rPr>
              <w:t xml:space="preserve"> pontos para cada 10 prefeituras, máximo 40 pontos)</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40</w:t>
            </w:r>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15"/>
        </w:trPr>
        <w:tc>
          <w:tcPr>
            <w:tcW w:w="6060" w:type="dxa"/>
            <w:tcBorders>
              <w:top w:val="single" w:sz="4" w:space="0" w:color="000000"/>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proofErr w:type="gramStart"/>
            <w:r w:rsidRPr="0026546A">
              <w:rPr>
                <w:rFonts w:ascii="Calibri" w:hAnsi="Calibri" w:cs="Arial"/>
                <w:sz w:val="22"/>
                <w:szCs w:val="22"/>
              </w:rPr>
              <w:t>3.2.</w:t>
            </w:r>
            <w:proofErr w:type="gramEnd"/>
            <w:r w:rsidRPr="006502BC">
              <w:rPr>
                <w:rFonts w:asciiTheme="minorHAnsi" w:hAnsiTheme="minorHAnsi" w:cs="Times New Roman"/>
                <w:sz w:val="22"/>
                <w:szCs w:val="22"/>
              </w:rPr>
              <w:t xml:space="preserve">Conformidade com a legislação do estado do Paraná e do Município e provimentos e portarias do Tribunal de Contas do estado do Paraná. Comprovado por atestado de capacidade </w:t>
            </w:r>
            <w:proofErr w:type="gramStart"/>
            <w:r w:rsidRPr="006502BC">
              <w:rPr>
                <w:rFonts w:asciiTheme="minorHAnsi" w:hAnsiTheme="minorHAnsi" w:cs="Times New Roman"/>
                <w:sz w:val="22"/>
                <w:szCs w:val="22"/>
              </w:rPr>
              <w:t>técnica.</w:t>
            </w:r>
            <w:proofErr w:type="gramEnd"/>
            <w:r w:rsidRPr="006502BC">
              <w:rPr>
                <w:rFonts w:asciiTheme="minorHAnsi" w:hAnsiTheme="minorHAnsi" w:cs="Times New Roman"/>
                <w:sz w:val="22"/>
                <w:szCs w:val="22"/>
              </w:rPr>
              <w:t>(anexo ao envelope 01 Habilitação)</w:t>
            </w:r>
          </w:p>
        </w:tc>
        <w:tc>
          <w:tcPr>
            <w:tcW w:w="1120" w:type="dxa"/>
            <w:tcBorders>
              <w:top w:val="single" w:sz="4" w:space="0" w:color="000000"/>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10</w:t>
            </w:r>
          </w:p>
        </w:tc>
        <w:tc>
          <w:tcPr>
            <w:tcW w:w="1240" w:type="dxa"/>
            <w:tcBorders>
              <w:top w:val="single" w:sz="4" w:space="0" w:color="000000"/>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Total Pontuação Item 3 – 50 pontos no máximo</w:t>
            </w:r>
          </w:p>
        </w:tc>
        <w:tc>
          <w:tcPr>
            <w:tcW w:w="124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40"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Pontuação multiplicada pelo peso (5)</w:t>
            </w:r>
          </w:p>
        </w:tc>
        <w:tc>
          <w:tcPr>
            <w:tcW w:w="124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40"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bl>
    <w:p w:rsidR="008825EF" w:rsidRPr="0026546A" w:rsidRDefault="008825EF" w:rsidP="008825EF">
      <w:pPr>
        <w:pStyle w:val="Textbody"/>
        <w:rPr>
          <w:rFonts w:ascii="Calibri" w:hAnsi="Calibri" w:cs="Arial"/>
          <w:sz w:val="22"/>
          <w:szCs w:val="22"/>
        </w:rPr>
      </w:pPr>
    </w:p>
    <w:tbl>
      <w:tblPr>
        <w:tblW w:w="9860" w:type="dxa"/>
        <w:tblInd w:w="-55" w:type="dxa"/>
        <w:tblLayout w:type="fixed"/>
        <w:tblCellMar>
          <w:left w:w="10" w:type="dxa"/>
          <w:right w:w="10" w:type="dxa"/>
        </w:tblCellMar>
        <w:tblLook w:val="0000"/>
      </w:tblPr>
      <w:tblGrid>
        <w:gridCol w:w="6060"/>
        <w:gridCol w:w="1120"/>
        <w:gridCol w:w="1240"/>
        <w:gridCol w:w="1440"/>
      </w:tblGrid>
      <w:tr w:rsidR="008825EF" w:rsidRPr="0026546A" w:rsidTr="008825EF">
        <w:trPr>
          <w:trHeight w:val="315"/>
        </w:trPr>
        <w:tc>
          <w:tcPr>
            <w:tcW w:w="6060" w:type="dxa"/>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4. Compatibilidade</w:t>
            </w:r>
          </w:p>
        </w:tc>
        <w:tc>
          <w:tcPr>
            <w:tcW w:w="2360" w:type="dxa"/>
            <w:gridSpan w:val="2"/>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440" w:type="dxa"/>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5</w:t>
            </w:r>
            <w:proofErr w:type="gramEnd"/>
          </w:p>
        </w:tc>
      </w:tr>
      <w:tr w:rsidR="008825EF" w:rsidRPr="0026546A" w:rsidTr="008825EF">
        <w:trPr>
          <w:trHeight w:val="300"/>
        </w:trPr>
        <w:tc>
          <w:tcPr>
            <w:tcW w:w="9860" w:type="dxa"/>
            <w:gridSpan w:val="4"/>
            <w:tcBorders>
              <w:top w:val="single" w:sz="8" w:space="0" w:color="000000"/>
              <w:left w:val="single" w:sz="8" w:space="0" w:color="000000"/>
              <w:bottom w:val="single" w:sz="4" w:space="0" w:color="000000"/>
              <w:right w:val="single" w:sz="8" w:space="0" w:color="000000"/>
            </w:tcBorders>
            <w:shd w:val="clear" w:color="auto" w:fill="D8D8D8"/>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Padrão tecnológico</w:t>
            </w:r>
          </w:p>
        </w:tc>
      </w:tr>
      <w:tr w:rsidR="008825EF" w:rsidRPr="0026546A" w:rsidTr="008825EF">
        <w:trPr>
          <w:trHeight w:val="300"/>
        </w:trPr>
        <w:tc>
          <w:tcPr>
            <w:tcW w:w="9860"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4.1. Banco de Dados</w:t>
            </w:r>
          </w:p>
        </w:tc>
      </w:tr>
      <w:tr w:rsidR="008825EF" w:rsidRPr="0026546A" w:rsidTr="008825EF">
        <w:trPr>
          <w:trHeight w:val="59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4.1.1. Acesso nativo aos principais bancos de dados relacionais (Oracle, </w:t>
            </w:r>
            <w:proofErr w:type="spellStart"/>
            <w:proofErr w:type="gramStart"/>
            <w:r w:rsidRPr="0026546A">
              <w:rPr>
                <w:rFonts w:ascii="Calibri" w:hAnsi="Calibri" w:cs="Arial"/>
                <w:sz w:val="22"/>
                <w:szCs w:val="22"/>
              </w:rPr>
              <w:t>PostGree</w:t>
            </w:r>
            <w:proofErr w:type="spellEnd"/>
            <w:proofErr w:type="gramEnd"/>
            <w:r w:rsidRPr="0026546A">
              <w:rPr>
                <w:rFonts w:ascii="Calibri" w:hAnsi="Calibri" w:cs="Arial"/>
                <w:sz w:val="22"/>
                <w:szCs w:val="22"/>
              </w:rPr>
              <w:t xml:space="preserve"> e </w:t>
            </w:r>
            <w:proofErr w:type="spellStart"/>
            <w:r w:rsidRPr="0026546A">
              <w:rPr>
                <w:rFonts w:ascii="Calibri" w:hAnsi="Calibri" w:cs="Arial"/>
                <w:sz w:val="22"/>
                <w:szCs w:val="22"/>
              </w:rPr>
              <w:t>Firebird</w:t>
            </w:r>
            <w:proofErr w:type="spellEnd"/>
            <w:r w:rsidRPr="0026546A">
              <w:rPr>
                <w:rFonts w:ascii="Calibri" w:hAnsi="Calibri" w:cs="Arial"/>
                <w:sz w:val="22"/>
                <w:szCs w:val="22"/>
              </w:rPr>
              <w:t>) – sem a troca do executável</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15</w:t>
            </w:r>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 </w:t>
            </w:r>
          </w:p>
        </w:tc>
      </w:tr>
      <w:tr w:rsidR="008825EF" w:rsidRPr="0026546A" w:rsidTr="008825EF">
        <w:trPr>
          <w:trHeight w:val="6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4.1.2. Acesso aos principais bancos de dados relacionais – com a troca do executável</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4.1.3. Acesso a banco de dados único – somente o fornecido pelo proponente</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0</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4.2. Instalação do Banco de Dados em ambiente Linux</w:t>
            </w:r>
          </w:p>
        </w:tc>
        <w:tc>
          <w:tcPr>
            <w:tcW w:w="112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20</w:t>
            </w:r>
          </w:p>
        </w:tc>
        <w:tc>
          <w:tcPr>
            <w:tcW w:w="124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8"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Total Pontuação Item 4 – 35 pontos no máximo</w:t>
            </w:r>
          </w:p>
        </w:tc>
        <w:tc>
          <w:tcPr>
            <w:tcW w:w="124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40"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Pontuação multiplicada pelo peso (5)</w:t>
            </w:r>
          </w:p>
        </w:tc>
        <w:tc>
          <w:tcPr>
            <w:tcW w:w="124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40"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bl>
    <w:p w:rsidR="008825EF" w:rsidRPr="0026546A" w:rsidRDefault="008825EF" w:rsidP="008825EF">
      <w:pPr>
        <w:pStyle w:val="Textbody"/>
        <w:rPr>
          <w:rFonts w:ascii="Calibri" w:hAnsi="Calibri" w:cs="Arial"/>
          <w:sz w:val="22"/>
          <w:szCs w:val="22"/>
        </w:rPr>
      </w:pPr>
    </w:p>
    <w:tbl>
      <w:tblPr>
        <w:tblW w:w="9906" w:type="dxa"/>
        <w:tblInd w:w="-55" w:type="dxa"/>
        <w:tblLayout w:type="fixed"/>
        <w:tblCellMar>
          <w:left w:w="10" w:type="dxa"/>
          <w:right w:w="10" w:type="dxa"/>
        </w:tblCellMar>
        <w:tblLook w:val="0000"/>
      </w:tblPr>
      <w:tblGrid>
        <w:gridCol w:w="6060"/>
        <w:gridCol w:w="700"/>
        <w:gridCol w:w="420"/>
        <w:gridCol w:w="540"/>
        <w:gridCol w:w="700"/>
        <w:gridCol w:w="260"/>
        <w:gridCol w:w="1226"/>
      </w:tblGrid>
      <w:tr w:rsidR="008825EF" w:rsidRPr="0026546A" w:rsidTr="008825EF">
        <w:trPr>
          <w:trHeight w:val="315"/>
        </w:trPr>
        <w:tc>
          <w:tcPr>
            <w:tcW w:w="6760" w:type="dxa"/>
            <w:gridSpan w:val="2"/>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cente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5. Módulo de Contabilidade</w:t>
            </w:r>
          </w:p>
        </w:tc>
        <w:tc>
          <w:tcPr>
            <w:tcW w:w="1920" w:type="dxa"/>
            <w:gridSpan w:val="4"/>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center"/>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226" w:type="dxa"/>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center"/>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5</w:t>
            </w:r>
            <w:proofErr w:type="gramEnd"/>
          </w:p>
        </w:tc>
      </w:tr>
      <w:tr w:rsidR="008825EF" w:rsidRPr="0026546A" w:rsidTr="008825EF">
        <w:trPr>
          <w:trHeight w:val="12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5.1. Todos os módulos do item 1.1 são perfeitamente integrados e com dados na mesma base. Estão na mesma </w:t>
            </w:r>
            <w:proofErr w:type="spellStart"/>
            <w:r w:rsidRPr="0026546A">
              <w:rPr>
                <w:rFonts w:ascii="Calibri" w:hAnsi="Calibri" w:cs="Arial"/>
                <w:i/>
                <w:iCs/>
                <w:sz w:val="22"/>
                <w:szCs w:val="22"/>
              </w:rPr>
              <w:t>table-space</w:t>
            </w:r>
            <w:proofErr w:type="spellEnd"/>
            <w:r w:rsidRPr="0026546A">
              <w:rPr>
                <w:rFonts w:ascii="Calibri" w:hAnsi="Calibri" w:cs="Arial"/>
                <w:sz w:val="22"/>
                <w:szCs w:val="22"/>
              </w:rPr>
              <w:t xml:space="preserve"> todas as informações das entidades controladas em todos os exercícios, sem a necessidade de mudar de base para consultar exercícios </w:t>
            </w:r>
            <w:proofErr w:type="gramStart"/>
            <w:r w:rsidRPr="0026546A">
              <w:rPr>
                <w:rFonts w:ascii="Calibri" w:hAnsi="Calibri" w:cs="Arial"/>
                <w:sz w:val="22"/>
                <w:szCs w:val="22"/>
              </w:rPr>
              <w:t>diversos</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7</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5.2. Projeção da receita orçamentária (LRF - Lei 101 - parágrafo 12)</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5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5.3 Atender integralmente à exportação de arquivos previstos no leiaute do SIM-AM, referente ao sistema captador de informações para prestação de contas do TCE/PR, para os itens Tabelas Cadastrais, Módulo Planejamento e Orçamento, Módulo Contábil, Módulo Tesouraria, Módulo Patrimônio, Módulo Obras públicas;</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5.4. A exportação de arquivos do leiaute do SIM-AM deverá estar separada em módulos e periodicidade previstos neste arquivo, facilitando o controle dos arquivos a serem gerados;</w:t>
            </w:r>
          </w:p>
        </w:tc>
        <w:tc>
          <w:tcPr>
            <w:tcW w:w="960" w:type="dxa"/>
            <w:gridSpan w:val="2"/>
            <w:tcBorders>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4"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815"/>
        </w:trPr>
        <w:tc>
          <w:tcPr>
            <w:tcW w:w="6760" w:type="dxa"/>
            <w:gridSpan w:val="2"/>
            <w:tcBorders>
              <w:top w:val="single" w:sz="4" w:space="0" w:color="000000"/>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Textbody"/>
              <w:suppressLineNumbers/>
              <w:tabs>
                <w:tab w:val="left" w:pos="851"/>
              </w:tabs>
              <w:jc w:val="both"/>
              <w:rPr>
                <w:rFonts w:ascii="Calibri" w:hAnsi="Calibri" w:cs="Arial"/>
                <w:sz w:val="22"/>
                <w:szCs w:val="22"/>
              </w:rPr>
            </w:pPr>
            <w:r w:rsidRPr="0026546A">
              <w:rPr>
                <w:rFonts w:ascii="Calibri" w:hAnsi="Calibri" w:cs="Arial"/>
                <w:sz w:val="22"/>
                <w:szCs w:val="22"/>
              </w:rPr>
              <w:t>5.5. Cadastro único de pessoas, i</w:t>
            </w:r>
            <w:r>
              <w:rPr>
                <w:rFonts w:ascii="Calibri" w:hAnsi="Calibri" w:cs="Arial"/>
                <w:sz w:val="22"/>
                <w:szCs w:val="22"/>
              </w:rPr>
              <w:t>ntegrado com os demais sistemas,</w:t>
            </w:r>
            <w:r w:rsidRPr="0026546A">
              <w:rPr>
                <w:rFonts w:ascii="Calibri" w:hAnsi="Calibri" w:cs="Arial"/>
                <w:sz w:val="22"/>
                <w:szCs w:val="22"/>
              </w:rPr>
              <w:t xml:space="preserve"> atendendo os requisitos previstos no leiaute do SIM-</w:t>
            </w:r>
            <w:proofErr w:type="gramStart"/>
            <w:r w:rsidRPr="0026546A">
              <w:rPr>
                <w:rFonts w:ascii="Calibri" w:hAnsi="Calibri" w:cs="Arial"/>
                <w:sz w:val="22"/>
                <w:szCs w:val="22"/>
              </w:rPr>
              <w:t>AM</w:t>
            </w:r>
            <w:proofErr w:type="gramEnd"/>
            <w:r w:rsidRPr="0026546A">
              <w:rPr>
                <w:rFonts w:ascii="Calibri" w:hAnsi="Calibri" w:cs="Arial"/>
                <w:sz w:val="22"/>
                <w:szCs w:val="22"/>
              </w:rPr>
              <w:t xml:space="preserve"> </w:t>
            </w:r>
          </w:p>
        </w:tc>
        <w:tc>
          <w:tcPr>
            <w:tcW w:w="960" w:type="dxa"/>
            <w:gridSpan w:val="2"/>
            <w:tcBorders>
              <w:top w:val="single" w:sz="4" w:space="0" w:color="000000"/>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top w:val="single" w:sz="4" w:space="0" w:color="000000"/>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826"/>
        </w:trPr>
        <w:tc>
          <w:tcPr>
            <w:tcW w:w="67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5.6. Cadastro único de todas as leis/atos, integrado com os demais </w:t>
            </w:r>
            <w:proofErr w:type="gramStart"/>
            <w:r w:rsidRPr="0026546A">
              <w:rPr>
                <w:rFonts w:ascii="Calibri" w:hAnsi="Calibri" w:cs="Arial"/>
                <w:sz w:val="22"/>
                <w:szCs w:val="22"/>
              </w:rPr>
              <w:t>sistemas</w:t>
            </w:r>
            <w:proofErr w:type="gramEnd"/>
            <w:r w:rsidRPr="0026546A">
              <w:rPr>
                <w:rFonts w:ascii="Calibri" w:hAnsi="Calibri" w:cs="Arial"/>
                <w:sz w:val="22"/>
                <w:szCs w:val="22"/>
              </w:rPr>
              <w:t xml:space="preserve">      </w:t>
            </w:r>
          </w:p>
          <w:p w:rsidR="008825EF" w:rsidRPr="0026546A" w:rsidRDefault="008825EF" w:rsidP="008825EF">
            <w:pPr>
              <w:pStyle w:val="Textbody"/>
              <w:suppressLineNumbers/>
              <w:tabs>
                <w:tab w:val="left" w:pos="851"/>
              </w:tabs>
              <w:jc w:val="both"/>
              <w:rPr>
                <w:rFonts w:ascii="Calibri" w:hAnsi="Calibri" w:cs="Arial"/>
                <w:sz w:val="22"/>
                <w:szCs w:val="22"/>
              </w:rPr>
            </w:pPr>
            <w:proofErr w:type="gramStart"/>
            <w:r w:rsidRPr="0026546A">
              <w:rPr>
                <w:rFonts w:ascii="Calibri" w:hAnsi="Calibri" w:cs="Arial"/>
                <w:sz w:val="22"/>
                <w:szCs w:val="22"/>
              </w:rPr>
              <w:t>atendendo</w:t>
            </w:r>
            <w:proofErr w:type="gramEnd"/>
            <w:r w:rsidRPr="0026546A">
              <w:rPr>
                <w:rFonts w:ascii="Calibri" w:hAnsi="Calibri" w:cs="Arial"/>
                <w:sz w:val="22"/>
                <w:szCs w:val="22"/>
              </w:rPr>
              <w:t xml:space="preserve"> os requisitos previstos no leiaute do SIM-AM. </w:t>
            </w:r>
          </w:p>
        </w:tc>
        <w:tc>
          <w:tcPr>
            <w:tcW w:w="9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4</w:t>
            </w:r>
            <w:proofErr w:type="gramEnd"/>
          </w:p>
        </w:tc>
        <w:tc>
          <w:tcPr>
            <w:tcW w:w="9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9906" w:type="dxa"/>
            <w:gridSpan w:val="7"/>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5.7. Elaboração e controle do plano plurianual, com vinculação entre o orçamento e </w:t>
            </w:r>
            <w:proofErr w:type="gramStart"/>
            <w:r w:rsidRPr="0026546A">
              <w:rPr>
                <w:rFonts w:ascii="Calibri" w:hAnsi="Calibri" w:cs="Arial"/>
                <w:sz w:val="22"/>
                <w:szCs w:val="22"/>
              </w:rPr>
              <w:t>PPA</w:t>
            </w:r>
            <w:proofErr w:type="gramEnd"/>
          </w:p>
        </w:tc>
      </w:tr>
      <w:tr w:rsidR="008825EF" w:rsidRPr="0026546A" w:rsidTr="008825EF">
        <w:trPr>
          <w:trHeight w:val="15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5.7.1. Cadastro de programas com objetivos, metas e indicadores, permitindo o uso de vários indicadores por programa, onde são informados separadamente – em campos distintos – o nome do indicador e sua unidade de medida, o valor de medida atual, a meta a ser alcançada e a medição </w:t>
            </w:r>
            <w:proofErr w:type="gramStart"/>
            <w:r w:rsidRPr="0026546A">
              <w:rPr>
                <w:rFonts w:ascii="Calibri" w:hAnsi="Calibri" w:cs="Arial"/>
                <w:sz w:val="22"/>
                <w:szCs w:val="22"/>
              </w:rPr>
              <w:t>real</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5.7.2. Cadastro de ações com objetivos, aplicação de recursos anuais, produto e unidade de medida com seu valor atual, e acompanhamento anual da meta física alcançada e valor realizado.</w:t>
            </w:r>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4" w:space="0" w:color="auto"/>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p w:rsidR="008825EF" w:rsidRPr="0026546A" w:rsidRDefault="008825EF" w:rsidP="008825EF">
            <w:pPr>
              <w:pStyle w:val="Standard"/>
              <w:jc w:val="center"/>
              <w:rPr>
                <w:rFonts w:ascii="Calibri" w:hAnsi="Calibri" w:cs="Arial"/>
                <w:sz w:val="22"/>
                <w:szCs w:val="22"/>
              </w:rPr>
            </w:pPr>
          </w:p>
        </w:tc>
      </w:tr>
      <w:tr w:rsidR="008825EF" w:rsidRPr="0026546A" w:rsidTr="008825EF">
        <w:trPr>
          <w:trHeight w:val="1515"/>
        </w:trPr>
        <w:tc>
          <w:tcPr>
            <w:tcW w:w="67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5.7.3. O cadastro de Programas, Indicadores e Ação deverá ter o controle de inclusão e demais tipos de movimento previsto no leiaute do SIM-AM, gerando o </w:t>
            </w:r>
            <w:proofErr w:type="spellStart"/>
            <w:r w:rsidRPr="0026546A">
              <w:rPr>
                <w:rFonts w:ascii="Calibri" w:hAnsi="Calibri" w:cs="Arial"/>
                <w:sz w:val="22"/>
                <w:szCs w:val="22"/>
              </w:rPr>
              <w:t>nr</w:t>
            </w:r>
            <w:proofErr w:type="spellEnd"/>
            <w:r w:rsidRPr="0026546A">
              <w:rPr>
                <w:rFonts w:ascii="Calibri" w:hAnsi="Calibri" w:cs="Arial"/>
                <w:sz w:val="22"/>
                <w:szCs w:val="22"/>
              </w:rPr>
              <w:t xml:space="preserve"> Movimento automaticamente e atender as regras de controle previsto neste leiaute. Deverá manter na base o registro de todos os movimentos e não somente o último.</w:t>
            </w:r>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5.7.4</w:t>
            </w:r>
            <w:proofErr w:type="gramStart"/>
            <w:r w:rsidRPr="0026546A">
              <w:rPr>
                <w:rFonts w:ascii="Calibri" w:hAnsi="Calibri" w:cs="Arial"/>
                <w:sz w:val="22"/>
                <w:szCs w:val="22"/>
              </w:rPr>
              <w:t xml:space="preserve">  </w:t>
            </w:r>
            <w:proofErr w:type="gramEnd"/>
            <w:r w:rsidRPr="0026546A">
              <w:rPr>
                <w:rFonts w:ascii="Calibri" w:hAnsi="Calibri" w:cs="Arial"/>
                <w:sz w:val="22"/>
                <w:szCs w:val="22"/>
              </w:rPr>
              <w:t xml:space="preserve"> Vinculação das ações com os respectivos programas, conforme especificação no leiaute do SIM-AM;</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5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5.7.5 O cadastro dos Programas e Ações deverá ser separado por escopo (PPA, LDO, ECA, PMS) com numeração distinta, e ter a possibilidade de vinculação dos mesmos entre os escopos, e a identificação dos não correlacionados conforme as regras previstas no leiaute do SIM-AM;</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lastRenderedPageBreak/>
              <w:t>5.7.6 Identificar os programas e ações cadastrados no escopo PPA, que tenham aplicação na LDO e fazer a vinculação automática entre estes escopos.</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5.8.   Emissão de todos os anexos exigidos pela Lei 4.320 relativos ao orçamento e balanço anual, na periodicidade desejada – </w:t>
            </w:r>
            <w:proofErr w:type="gramStart"/>
            <w:r w:rsidRPr="0026546A">
              <w:rPr>
                <w:rFonts w:ascii="Calibri" w:hAnsi="Calibri" w:cs="Arial"/>
                <w:sz w:val="22"/>
                <w:szCs w:val="22"/>
              </w:rPr>
              <w:t>mensal, anual</w:t>
            </w:r>
            <w:proofErr w:type="gramEnd"/>
            <w:r w:rsidRPr="0026546A">
              <w:rPr>
                <w:rFonts w:ascii="Calibri" w:hAnsi="Calibri" w:cs="Arial"/>
                <w:sz w:val="22"/>
                <w:szCs w:val="22"/>
              </w:rPr>
              <w:t xml:space="preserve"> ou entre meses quaisquer, nos casos em que o relatório torne esta opção possível, indicando o primeiro e último.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5.9.  Todos os relatórios tem a opção de ser emitidos consolidados com todas as entidades licenciadas no mesmo banco de dados.</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5"/>
        </w:trPr>
        <w:tc>
          <w:tcPr>
            <w:tcW w:w="9906" w:type="dxa"/>
            <w:gridSpan w:val="7"/>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5.10. Cadastro de tipos de documentos, configurando a exigibilidade de cada um para as diversas fases da despesa, podendo em caso de o fornecedor não possuir os certificados de regularidade, ignorar, emitir aviso ou impedir:</w:t>
            </w:r>
          </w:p>
        </w:tc>
      </w:tr>
      <w:tr w:rsidR="008825EF" w:rsidRPr="0026546A" w:rsidTr="008825EF">
        <w:trPr>
          <w:trHeight w:val="315"/>
        </w:trPr>
        <w:tc>
          <w:tcPr>
            <w:tcW w:w="67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5.10.1.  A apuração da licitação</w:t>
            </w:r>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4" w:space="0" w:color="auto"/>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top w:val="single" w:sz="4" w:space="0" w:color="auto"/>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5.10.2. Homologação da licitação</w:t>
            </w:r>
          </w:p>
        </w:tc>
        <w:tc>
          <w:tcPr>
            <w:tcW w:w="960" w:type="dxa"/>
            <w:gridSpan w:val="2"/>
            <w:tcBorders>
              <w:top w:val="single" w:sz="4" w:space="0" w:color="auto"/>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top w:val="single" w:sz="4" w:space="0" w:color="auto"/>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5.10.3. Estabelecimento do contrato</w:t>
            </w:r>
          </w:p>
        </w:tc>
        <w:tc>
          <w:tcPr>
            <w:tcW w:w="9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5.10.4. Requisição de compra</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5.10.5. Requisição de empenho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5.10.6. Empenho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46"/>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5.10.7. Liquidação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5.10.8. Previsão de pagamento</w:t>
            </w:r>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4" w:space="0" w:color="auto"/>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5.10.9. Pagamento</w:t>
            </w:r>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5.11. Os documentos emitidos pelo sistema, como Empenho, Liquidação e Ordem de Pagamento, permitem a impressão de assinatura </w:t>
            </w:r>
            <w:proofErr w:type="spellStart"/>
            <w:r w:rsidRPr="0026546A">
              <w:rPr>
                <w:rFonts w:ascii="Calibri" w:hAnsi="Calibri" w:cs="Arial"/>
                <w:i/>
                <w:iCs/>
                <w:sz w:val="22"/>
                <w:szCs w:val="22"/>
              </w:rPr>
              <w:t>scaneada</w:t>
            </w:r>
            <w:proofErr w:type="spellEnd"/>
            <w:r w:rsidRPr="0026546A">
              <w:rPr>
                <w:rFonts w:ascii="Calibri" w:hAnsi="Calibri" w:cs="Arial"/>
                <w:sz w:val="22"/>
                <w:szCs w:val="22"/>
              </w:rPr>
              <w:t xml:space="preserve"> do </w:t>
            </w:r>
            <w:proofErr w:type="gramStart"/>
            <w:r w:rsidRPr="0026546A">
              <w:rPr>
                <w:rFonts w:ascii="Calibri" w:hAnsi="Calibri" w:cs="Arial"/>
                <w:sz w:val="22"/>
                <w:szCs w:val="22"/>
              </w:rPr>
              <w:t>responsável</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4</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5.12. Cadastro único de fornecedores, integrado com cadastro único de pessoas, compartilhado com contabilidade, licitação e compras, patrimônio, tributação, protocolo e </w:t>
            </w:r>
            <w:proofErr w:type="gramStart"/>
            <w:r w:rsidRPr="0026546A">
              <w:rPr>
                <w:rFonts w:ascii="Calibri" w:hAnsi="Calibri" w:cs="Arial"/>
                <w:sz w:val="22"/>
                <w:szCs w:val="22"/>
              </w:rPr>
              <w:t>frotas</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5.13. Controle de vencimento dos documentos dos fornecedores</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5.14. Cadastro de Obras e Intervenção.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4</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039"/>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5.15. Atender o plano de contas e os relatórios previstos na PORTARIA MPS Nº 509, DE 12 DE DEZEMBRO DE 2013.</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p w:rsidR="008825EF" w:rsidRPr="0026546A" w:rsidRDefault="008825EF" w:rsidP="008825EF">
            <w:pPr>
              <w:pStyle w:val="Standard"/>
              <w:jc w:val="center"/>
              <w:rPr>
                <w:rFonts w:ascii="Calibri" w:hAnsi="Calibri" w:cs="Arial"/>
                <w:sz w:val="22"/>
                <w:szCs w:val="22"/>
              </w:rPr>
            </w:pPr>
          </w:p>
          <w:p w:rsidR="008825EF" w:rsidRPr="0026546A" w:rsidRDefault="008825EF" w:rsidP="008825EF">
            <w:pPr>
              <w:pStyle w:val="Standard"/>
              <w:jc w:val="center"/>
              <w:rPr>
                <w:rFonts w:ascii="Calibri" w:hAnsi="Calibri" w:cs="Arial"/>
                <w:sz w:val="22"/>
                <w:szCs w:val="22"/>
              </w:rPr>
            </w:pPr>
          </w:p>
          <w:p w:rsidR="008825EF" w:rsidRPr="0026546A" w:rsidRDefault="008825EF" w:rsidP="008825EF">
            <w:pPr>
              <w:pStyle w:val="Standard"/>
              <w:jc w:val="center"/>
              <w:rPr>
                <w:rFonts w:ascii="Calibri" w:hAnsi="Calibri" w:cs="Arial"/>
                <w:sz w:val="22"/>
                <w:szCs w:val="22"/>
              </w:rPr>
            </w:pPr>
          </w:p>
          <w:p w:rsidR="008825EF" w:rsidRPr="0026546A" w:rsidRDefault="008825EF" w:rsidP="008825EF">
            <w:pPr>
              <w:pStyle w:val="Standard"/>
              <w:jc w:val="center"/>
              <w:rPr>
                <w:rFonts w:ascii="Calibri" w:hAnsi="Calibri" w:cs="Arial"/>
                <w:sz w:val="22"/>
                <w:szCs w:val="22"/>
              </w:rPr>
            </w:pPr>
          </w:p>
        </w:tc>
      </w:tr>
      <w:tr w:rsidR="008825EF" w:rsidRPr="0026546A" w:rsidTr="008825EF">
        <w:trPr>
          <w:trHeight w:val="315"/>
        </w:trPr>
        <w:tc>
          <w:tcPr>
            <w:tcW w:w="9906" w:type="dxa"/>
            <w:gridSpan w:val="7"/>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5.16. Movimentação mensal com lançamentos integrados e "on-line'"</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5.16.1. Um empenho pode aceitar várias liquidações, em documentos distintos e tabelas separadas.</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5.16.</w:t>
            </w:r>
            <w:r>
              <w:rPr>
                <w:rFonts w:ascii="Calibri" w:hAnsi="Calibri" w:cs="Arial"/>
                <w:sz w:val="22"/>
                <w:szCs w:val="22"/>
              </w:rPr>
              <w:t>2</w:t>
            </w:r>
            <w:r w:rsidRPr="0026546A">
              <w:rPr>
                <w:rFonts w:ascii="Calibri" w:hAnsi="Calibri" w:cs="Arial"/>
                <w:sz w:val="22"/>
                <w:szCs w:val="22"/>
              </w:rPr>
              <w:t>. Possibilidade de reversão de estorno de empenho, conforme previsto no leiaute do SIM-AM.</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Pr>
                <w:rFonts w:ascii="Calibri" w:hAnsi="Calibri" w:cs="Arial"/>
                <w:sz w:val="22"/>
                <w:szCs w:val="22"/>
              </w:rPr>
              <w:t>5.16.3</w:t>
            </w:r>
            <w:r w:rsidRPr="0026546A">
              <w:rPr>
                <w:rFonts w:ascii="Calibri" w:hAnsi="Calibri" w:cs="Arial"/>
                <w:sz w:val="22"/>
                <w:szCs w:val="22"/>
              </w:rPr>
              <w:t>. Fornecedores com certidões vencidas não poderão receber empenho.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Pr>
                <w:rFonts w:ascii="Calibri" w:hAnsi="Calibri" w:cs="Arial"/>
                <w:sz w:val="22"/>
                <w:szCs w:val="22"/>
              </w:rPr>
              <w:lastRenderedPageBreak/>
              <w:t>5.16.4</w:t>
            </w:r>
            <w:r w:rsidRPr="0026546A">
              <w:rPr>
                <w:rFonts w:ascii="Calibri" w:hAnsi="Calibri" w:cs="Arial"/>
                <w:sz w:val="22"/>
                <w:szCs w:val="22"/>
              </w:rPr>
              <w:t>. Uma liquidação pode aceitar vários pagamentos, em documentos distintos e tabelas separadas.</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Pr>
                <w:rFonts w:ascii="Calibri" w:hAnsi="Calibri" w:cs="Arial"/>
                <w:sz w:val="22"/>
                <w:szCs w:val="22"/>
              </w:rPr>
              <w:t>5.16.5</w:t>
            </w:r>
            <w:r w:rsidRPr="0026546A">
              <w:rPr>
                <w:rFonts w:ascii="Calibri" w:hAnsi="Calibri" w:cs="Arial"/>
                <w:sz w:val="22"/>
                <w:szCs w:val="22"/>
              </w:rPr>
              <w:t>. Informação dos documentos fiscais nas liquidações com crítica obrigando o total dos documentos fiscais, a ser o mesmo do valor da liquidação, impedindo o progresso do processo.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Pr>
                <w:rFonts w:ascii="Calibri" w:hAnsi="Calibri" w:cs="Arial"/>
                <w:sz w:val="22"/>
                <w:szCs w:val="22"/>
              </w:rPr>
              <w:t>5.16.6</w:t>
            </w:r>
            <w:r w:rsidRPr="0026546A">
              <w:rPr>
                <w:rFonts w:ascii="Calibri" w:hAnsi="Calibri" w:cs="Arial"/>
                <w:sz w:val="22"/>
                <w:szCs w:val="22"/>
              </w:rPr>
              <w:t>. Informação dos quantitativos por liquidação, conforme leiaute do SIM-AM, com possibilidade de integração com movimento do almoxarifado.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Pr>
                <w:rFonts w:ascii="Calibri" w:hAnsi="Calibri" w:cs="Arial"/>
                <w:sz w:val="22"/>
                <w:szCs w:val="22"/>
              </w:rPr>
              <w:t>5.16.7</w:t>
            </w:r>
            <w:r w:rsidRPr="0026546A">
              <w:rPr>
                <w:rFonts w:ascii="Calibri" w:hAnsi="Calibri" w:cs="Arial"/>
                <w:sz w:val="22"/>
                <w:szCs w:val="22"/>
              </w:rPr>
              <w:t xml:space="preserve">. Preparação do arquivo de remessa de pagamentos aos bancos a partir de previsão de pagamento, nos leiautes </w:t>
            </w:r>
            <w:proofErr w:type="spellStart"/>
            <w:r w:rsidRPr="0026546A">
              <w:rPr>
                <w:rFonts w:ascii="Calibri" w:hAnsi="Calibri" w:cs="Arial"/>
                <w:sz w:val="22"/>
                <w:szCs w:val="22"/>
              </w:rPr>
              <w:t>cnab</w:t>
            </w:r>
            <w:proofErr w:type="spellEnd"/>
            <w:r w:rsidRPr="0026546A">
              <w:rPr>
                <w:rFonts w:ascii="Calibri" w:hAnsi="Calibri" w:cs="Arial"/>
                <w:sz w:val="22"/>
                <w:szCs w:val="22"/>
              </w:rPr>
              <w:t xml:space="preserve"> e OBN, com baixa automática a partir do arquivo de retorno do banco.</w:t>
            </w:r>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4" w:space="0" w:color="auto"/>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Pr>
                <w:rFonts w:ascii="Calibri" w:hAnsi="Calibri" w:cs="Arial"/>
                <w:sz w:val="22"/>
                <w:szCs w:val="22"/>
              </w:rPr>
              <w:t>5.16.8</w:t>
            </w:r>
            <w:r w:rsidRPr="0026546A">
              <w:rPr>
                <w:rFonts w:ascii="Calibri" w:hAnsi="Calibri" w:cs="Arial"/>
                <w:sz w:val="22"/>
                <w:szCs w:val="22"/>
              </w:rPr>
              <w:t>. Lançamento de variações patrimoniais a partir dos empenhos e receita orçamentária.</w:t>
            </w:r>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Pr>
                <w:rFonts w:ascii="Calibri" w:hAnsi="Calibri" w:cs="Arial"/>
                <w:sz w:val="22"/>
                <w:szCs w:val="22"/>
              </w:rPr>
              <w:t>5.16.9</w:t>
            </w:r>
            <w:r w:rsidRPr="0026546A">
              <w:rPr>
                <w:rFonts w:ascii="Calibri" w:hAnsi="Calibri" w:cs="Arial"/>
                <w:sz w:val="22"/>
                <w:szCs w:val="22"/>
              </w:rPr>
              <w:t>. Lançamentos bancário e consignação a partir dos pagamentos, integrando as retenções e movimentação bancária.</w:t>
            </w:r>
          </w:p>
        </w:tc>
        <w:tc>
          <w:tcPr>
            <w:tcW w:w="960" w:type="dxa"/>
            <w:gridSpan w:val="2"/>
            <w:tcBorders>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4"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4"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Pr>
                <w:rFonts w:ascii="Calibri" w:hAnsi="Calibri" w:cs="Arial"/>
                <w:sz w:val="22"/>
                <w:szCs w:val="22"/>
              </w:rPr>
              <w:t>5.16.10</w:t>
            </w:r>
            <w:r w:rsidRPr="0026546A">
              <w:rPr>
                <w:rFonts w:ascii="Calibri" w:hAnsi="Calibri" w:cs="Arial"/>
                <w:sz w:val="22"/>
                <w:szCs w:val="22"/>
              </w:rPr>
              <w:t>. Qualquer lançamento pode aceitar estornos parciais ou totais, com reversão automática dos saldos.</w:t>
            </w:r>
          </w:p>
        </w:tc>
        <w:tc>
          <w:tcPr>
            <w:tcW w:w="9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Pr>
                <w:rFonts w:ascii="Calibri" w:hAnsi="Calibri" w:cs="Arial"/>
                <w:sz w:val="22"/>
                <w:szCs w:val="22"/>
              </w:rPr>
              <w:t>5.16.11</w:t>
            </w:r>
            <w:r w:rsidRPr="0026546A">
              <w:rPr>
                <w:rFonts w:ascii="Calibri" w:hAnsi="Calibri" w:cs="Arial"/>
                <w:sz w:val="22"/>
                <w:szCs w:val="22"/>
              </w:rPr>
              <w:t xml:space="preserve">. Geração dos lançamentos contábeis e emissão do diário contábil para o plano de contas único instituído pelo TCE – PR, pelas Instruções Técnicas, conforme eventos definidos pelo SIM-AM do </w:t>
            </w:r>
            <w:proofErr w:type="gramStart"/>
            <w:r w:rsidRPr="0026546A">
              <w:rPr>
                <w:rFonts w:ascii="Calibri" w:hAnsi="Calibri" w:cs="Arial"/>
                <w:sz w:val="22"/>
                <w:szCs w:val="22"/>
              </w:rPr>
              <w:t>TCE-PR</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7</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rPr>
                <w:rFonts w:ascii="Calibri" w:hAnsi="Calibri" w:cs="Arial"/>
                <w:sz w:val="22"/>
                <w:szCs w:val="22"/>
              </w:rPr>
            </w:pPr>
            <w:r>
              <w:rPr>
                <w:rFonts w:ascii="Calibri" w:hAnsi="Calibri" w:cs="Arial"/>
                <w:sz w:val="22"/>
                <w:szCs w:val="22"/>
              </w:rPr>
              <w:t>5.16.12</w:t>
            </w:r>
            <w:r w:rsidRPr="0026546A">
              <w:rPr>
                <w:rFonts w:ascii="Calibri" w:hAnsi="Calibri" w:cs="Arial"/>
                <w:sz w:val="22"/>
                <w:szCs w:val="22"/>
              </w:rPr>
              <w:t>. Geração Automática de lançamentos contábeis no subsistema de controle e orçamentário previsto no PCASP e adotado pelo TCE/PR</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9906" w:type="dxa"/>
            <w:gridSpan w:val="7"/>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5.17. Restos a pagar:</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5.17.1. Inscrição do saldo de restos a pagar automaticamente quando da abertura do exercício;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5.17.2. Numeração única e em ordem cronológica de liquidação e pagamentos, e seus estornos, de restos a pagar e do exercício, conforme leiaute do SIM-AM. Esta numeração deverá ser gerada no momento da gravação, sem processo de </w:t>
            </w:r>
            <w:proofErr w:type="gramStart"/>
            <w:r w:rsidRPr="0026546A">
              <w:rPr>
                <w:rFonts w:ascii="Calibri" w:hAnsi="Calibri" w:cs="Arial"/>
                <w:sz w:val="22"/>
                <w:szCs w:val="22"/>
              </w:rPr>
              <w:t>renumerar</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5.18. Alterações orçamentárias permitindo várias suplementações, cancelamentos de diversas fontes no mesmo decreto.</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5.19. Efetivação das alterações orçamentárias somente por iniciativa do operador, permitindo que a elaboração do decreto não interfira na execução </w:t>
            </w:r>
            <w:proofErr w:type="gramStart"/>
            <w:r w:rsidRPr="0026546A">
              <w:rPr>
                <w:rFonts w:ascii="Calibri" w:hAnsi="Calibri" w:cs="Arial"/>
                <w:sz w:val="22"/>
                <w:szCs w:val="22"/>
              </w:rPr>
              <w:t>orçamentária</w:t>
            </w:r>
            <w:proofErr w:type="gramEnd"/>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4" w:space="0" w:color="auto"/>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515"/>
        </w:trPr>
        <w:tc>
          <w:tcPr>
            <w:tcW w:w="67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5.20. Controle de suplementação por superávit, controlando o saldo em separado no momento do empenho, conforme informação no empenho de grupo de fonte do Exercício ou de Exercício Anteriores, garantindo que não se empenhe valor de Exercício </w:t>
            </w:r>
            <w:proofErr w:type="gramStart"/>
            <w:r w:rsidRPr="0026546A">
              <w:rPr>
                <w:rFonts w:ascii="Calibri" w:hAnsi="Calibri" w:cs="Arial"/>
                <w:sz w:val="22"/>
                <w:szCs w:val="22"/>
              </w:rPr>
              <w:t>Anteriores maior</w:t>
            </w:r>
            <w:proofErr w:type="gramEnd"/>
            <w:r w:rsidRPr="0026546A">
              <w:rPr>
                <w:rFonts w:ascii="Calibri" w:hAnsi="Calibri" w:cs="Arial"/>
                <w:sz w:val="22"/>
                <w:szCs w:val="22"/>
              </w:rPr>
              <w:t xml:space="preserve"> do que foi suplementado por superávit;</w:t>
            </w:r>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5.21. Cadastro de controle dos convênios</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lastRenderedPageBreak/>
              <w:t>5.22. Cadastro e controle das Subvenções Sociais com a prestação de contas por parte das entidades beneficiárias, a prestação de contas por parte das entidades beneficiárias deve ser pela web.</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7</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15"/>
        </w:trPr>
        <w:tc>
          <w:tcPr>
            <w:tcW w:w="67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5.23. Controle dos recursos do </w:t>
            </w:r>
            <w:proofErr w:type="spellStart"/>
            <w:r w:rsidRPr="0026546A">
              <w:rPr>
                <w:rFonts w:ascii="Calibri" w:hAnsi="Calibri" w:cs="Arial"/>
                <w:sz w:val="22"/>
                <w:szCs w:val="22"/>
              </w:rPr>
              <w:t>Fundeb</w:t>
            </w:r>
            <w:proofErr w:type="spellEnd"/>
            <w:r w:rsidRPr="0026546A">
              <w:rPr>
                <w:rFonts w:ascii="Calibri" w:hAnsi="Calibri" w:cs="Arial"/>
                <w:sz w:val="22"/>
                <w:szCs w:val="22"/>
              </w:rPr>
              <w:t xml:space="preserve"> e demais fontes de recursos e convênios, com a emissão dos relatórios exigidos pelo Tribunal de Contas do Paraná.  Lançamentos gerados automaticamente, sem a necessidade de </w:t>
            </w:r>
            <w:proofErr w:type="gramStart"/>
            <w:r w:rsidRPr="0026546A">
              <w:rPr>
                <w:rFonts w:ascii="Calibri" w:hAnsi="Calibri" w:cs="Arial"/>
                <w:sz w:val="22"/>
                <w:szCs w:val="22"/>
              </w:rPr>
              <w:t>redigitação</w:t>
            </w:r>
            <w:proofErr w:type="gramEnd"/>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4" w:space="0" w:color="auto"/>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4" w:space="0" w:color="auto"/>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15"/>
        </w:trPr>
        <w:tc>
          <w:tcPr>
            <w:tcW w:w="67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5.24. Controle da programação financeira, por grupos de conta definidos pela entidade, registrando os atos de definição da programação financeira, garantindo que não seja empenhado mais do que a programação permite, mesmo que exista saldo orçamentário </w:t>
            </w:r>
            <w:proofErr w:type="gramStart"/>
            <w:r w:rsidRPr="0026546A">
              <w:rPr>
                <w:rFonts w:ascii="Calibri" w:hAnsi="Calibri" w:cs="Arial"/>
                <w:sz w:val="22"/>
                <w:szCs w:val="22"/>
              </w:rPr>
              <w:t>disponível</w:t>
            </w:r>
            <w:proofErr w:type="gramEnd"/>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9906" w:type="dxa"/>
            <w:gridSpan w:val="7"/>
            <w:tcBorders>
              <w:top w:val="single" w:sz="8"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5.25. Integração entre os módulos</w:t>
            </w:r>
          </w:p>
        </w:tc>
      </w:tr>
      <w:tr w:rsidR="008825EF" w:rsidRPr="0026546A" w:rsidTr="008825EF">
        <w:trPr>
          <w:trHeight w:val="1815"/>
        </w:trPr>
        <w:tc>
          <w:tcPr>
            <w:tcW w:w="67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5.25.1 Importação dos dados gerados pelo Sistema de Tributação, gerando reconhecimento prévio dos direitos a receber (ativo), lançamento contábil de inscrição de créditos em divida ativa, realização da receita controlando se o crédito estava reconhecimento previamente ou não, com possibilidades de estornos conforme metodologia da prestação de contas do tribunal.</w:t>
            </w:r>
          </w:p>
        </w:tc>
        <w:tc>
          <w:tcPr>
            <w:tcW w:w="9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top w:val="single" w:sz="4" w:space="0" w:color="000000"/>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5.25.2. Importação dos empenhos, liquidações, retenções (receita orçamentária e extra) e despesa extra orçamentária diretamente do sistema de folha de Pagamento, bem como os lançamentos patrimoniais de reconhecimentos dos passivos (</w:t>
            </w:r>
            <w:proofErr w:type="gramStart"/>
            <w:r w:rsidRPr="0026546A">
              <w:rPr>
                <w:rFonts w:ascii="Calibri" w:hAnsi="Calibri" w:cs="Arial"/>
                <w:sz w:val="22"/>
                <w:szCs w:val="22"/>
              </w:rPr>
              <w:t>13 salário</w:t>
            </w:r>
            <w:proofErr w:type="gramEnd"/>
            <w:r w:rsidRPr="0026546A">
              <w:rPr>
                <w:rFonts w:ascii="Calibri" w:hAnsi="Calibri" w:cs="Arial"/>
                <w:sz w:val="22"/>
                <w:szCs w:val="22"/>
              </w:rPr>
              <w:t>, férias, etc.).</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5.25.3. Controle patrimonial físico e contábil integrado, com as tabelas na mesma base de </w:t>
            </w:r>
            <w:proofErr w:type="gramStart"/>
            <w:r w:rsidRPr="0026546A">
              <w:rPr>
                <w:rFonts w:ascii="Calibri" w:hAnsi="Calibri" w:cs="Arial"/>
                <w:sz w:val="22"/>
                <w:szCs w:val="22"/>
              </w:rPr>
              <w:t>dados</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9906" w:type="dxa"/>
            <w:gridSpan w:val="7"/>
            <w:tcBorders>
              <w:top w:val="single" w:sz="8" w:space="0" w:color="000000"/>
              <w:left w:val="single" w:sz="8" w:space="0" w:color="000000"/>
              <w:bottom w:val="single" w:sz="4" w:space="0" w:color="auto"/>
              <w:right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5.26. Geração de dados para entidades de controle</w:t>
            </w:r>
          </w:p>
        </w:tc>
      </w:tr>
      <w:tr w:rsidR="008825EF" w:rsidRPr="0026546A" w:rsidTr="008825EF">
        <w:trPr>
          <w:trHeight w:val="615"/>
        </w:trPr>
        <w:tc>
          <w:tcPr>
            <w:tcW w:w="67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5.26.1. Geração de arquivos texto para publicação das contas públicas conforme instrução do TCU</w:t>
            </w:r>
            <w:proofErr w:type="gramStart"/>
            <w:r w:rsidRPr="0026546A">
              <w:rPr>
                <w:rFonts w:ascii="Calibri" w:hAnsi="Calibri" w:cs="Arial"/>
                <w:sz w:val="22"/>
                <w:szCs w:val="22"/>
              </w:rPr>
              <w:t xml:space="preserve">   </w:t>
            </w:r>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3</w:t>
            </w:r>
            <w:proofErr w:type="gramEnd"/>
          </w:p>
        </w:tc>
        <w:tc>
          <w:tcPr>
            <w:tcW w:w="960" w:type="dxa"/>
            <w:gridSpan w:val="2"/>
            <w:tcBorders>
              <w:top w:val="single" w:sz="4" w:space="0" w:color="auto"/>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5.26.2. Exportação para a Secretaria de Receita Previdenciária</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5.27. Registro - "</w:t>
            </w:r>
            <w:proofErr w:type="spellStart"/>
            <w:r w:rsidRPr="0026546A">
              <w:rPr>
                <w:rFonts w:ascii="Calibri" w:hAnsi="Calibri" w:cs="Arial"/>
                <w:sz w:val="22"/>
                <w:szCs w:val="22"/>
              </w:rPr>
              <w:t>log</w:t>
            </w:r>
            <w:proofErr w:type="spellEnd"/>
            <w:r w:rsidRPr="0026546A">
              <w:rPr>
                <w:rFonts w:ascii="Calibri" w:hAnsi="Calibri" w:cs="Arial"/>
                <w:sz w:val="22"/>
                <w:szCs w:val="22"/>
              </w:rPr>
              <w:t>" - das transações realizadas por operador</w:t>
            </w:r>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5.28. Todas as entidades estão na mesma base, permitindo a emissão de relatórios </w:t>
            </w:r>
            <w:proofErr w:type="gramStart"/>
            <w:r w:rsidRPr="0026546A">
              <w:rPr>
                <w:rFonts w:ascii="Calibri" w:hAnsi="Calibri" w:cs="Arial"/>
                <w:sz w:val="22"/>
                <w:szCs w:val="22"/>
              </w:rPr>
              <w:t>consolidados</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5.29. Possibilita o início da execução do exercício em fases, mesmo que o anterior não esteja </w:t>
            </w:r>
            <w:proofErr w:type="gramStart"/>
            <w:r w:rsidRPr="0026546A">
              <w:rPr>
                <w:rFonts w:ascii="Calibri" w:hAnsi="Calibri" w:cs="Arial"/>
                <w:sz w:val="22"/>
                <w:szCs w:val="22"/>
              </w:rPr>
              <w:t>encerrado</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5.30. Parametrização de assinaturas por unidade orçamentária, nas notas de empenho, liquidação, pagamentos e seus respectivos </w:t>
            </w:r>
            <w:proofErr w:type="gramStart"/>
            <w:r w:rsidRPr="0026546A">
              <w:rPr>
                <w:rFonts w:ascii="Calibri" w:hAnsi="Calibri" w:cs="Arial"/>
                <w:sz w:val="22"/>
                <w:szCs w:val="22"/>
              </w:rPr>
              <w:t>estornos</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15"/>
        </w:trPr>
        <w:tc>
          <w:tcPr>
            <w:tcW w:w="67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5.31. Parametrização de Ordenador da Despesa por unidade orçamentária, para vinculação automática na geração do empenho, permitindo alteração quando </w:t>
            </w:r>
            <w:proofErr w:type="gramStart"/>
            <w:r w:rsidRPr="0026546A">
              <w:rPr>
                <w:rFonts w:ascii="Calibri" w:hAnsi="Calibri" w:cs="Arial"/>
                <w:sz w:val="22"/>
                <w:szCs w:val="22"/>
              </w:rPr>
              <w:t>necessário</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960" w:type="dxa"/>
            <w:gridSpan w:val="2"/>
            <w:tcBorders>
              <w:left w:val="single" w:sz="8" w:space="0" w:color="000000"/>
              <w:bottom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26" w:type="dxa"/>
            <w:tcBorders>
              <w:left w:val="single" w:sz="8" w:space="0" w:color="000000"/>
              <w:bottom w:val="single" w:sz="8" w:space="0" w:color="000000"/>
              <w:right w:val="single" w:sz="8" w:space="0" w:color="000000"/>
            </w:tcBorders>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760" w:type="dxa"/>
            <w:gridSpan w:val="2"/>
            <w:tcBorders>
              <w:left w:val="single" w:sz="8" w:space="0" w:color="000000"/>
              <w:bottom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Total Pontuação Item 5 – 216 pontos no máximo</w:t>
            </w:r>
          </w:p>
        </w:tc>
        <w:tc>
          <w:tcPr>
            <w:tcW w:w="960" w:type="dxa"/>
            <w:gridSpan w:val="2"/>
            <w:tcBorders>
              <w:bottom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960" w:type="dxa"/>
            <w:gridSpan w:val="2"/>
            <w:tcBorders>
              <w:left w:val="single" w:sz="8" w:space="0" w:color="000000"/>
              <w:bottom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
        </w:tc>
        <w:tc>
          <w:tcPr>
            <w:tcW w:w="1226"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7720" w:type="dxa"/>
            <w:gridSpan w:val="4"/>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Pontuação multiplicada pelo peso (5)</w:t>
            </w:r>
          </w:p>
        </w:tc>
        <w:tc>
          <w:tcPr>
            <w:tcW w:w="960" w:type="dxa"/>
            <w:gridSpan w:val="2"/>
            <w:tcBorders>
              <w:left w:val="single" w:sz="8" w:space="0" w:color="000000"/>
              <w:bottom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p>
        </w:tc>
        <w:tc>
          <w:tcPr>
            <w:tcW w:w="1226"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vAlign w:val="cente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6. Módulo de Licitação e Compras</w:t>
            </w:r>
          </w:p>
        </w:tc>
        <w:tc>
          <w:tcPr>
            <w:tcW w:w="2360" w:type="dxa"/>
            <w:gridSpan w:val="4"/>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3</w:t>
            </w:r>
            <w:proofErr w:type="gramEnd"/>
          </w:p>
        </w:tc>
      </w:tr>
      <w:tr w:rsidR="008825EF" w:rsidRPr="0026546A" w:rsidTr="008825EF">
        <w:trPr>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lastRenderedPageBreak/>
              <w:t xml:space="preserve">6.1. Cadastro de fornecedores e contas de </w:t>
            </w:r>
            <w:proofErr w:type="gramStart"/>
            <w:r w:rsidRPr="0026546A">
              <w:rPr>
                <w:rFonts w:ascii="Calibri" w:hAnsi="Calibri" w:cs="Arial"/>
                <w:sz w:val="22"/>
                <w:szCs w:val="22"/>
              </w:rPr>
              <w:t>despesa compartilhados com a contabilidade</w:t>
            </w:r>
            <w:proofErr w:type="gramEnd"/>
            <w:r w:rsidRPr="0026546A">
              <w:rPr>
                <w:rFonts w:ascii="Calibri" w:hAnsi="Calibri" w:cs="Arial"/>
                <w:sz w:val="22"/>
                <w:szCs w:val="22"/>
              </w:rPr>
              <w:t xml:space="preserve">. Não devem existir cópias, mas acesso simultâneo à mesma base de </w:t>
            </w:r>
            <w:proofErr w:type="gramStart"/>
            <w:r w:rsidRPr="0026546A">
              <w:rPr>
                <w:rFonts w:ascii="Calibri" w:hAnsi="Calibri" w:cs="Arial"/>
                <w:sz w:val="22"/>
                <w:szCs w:val="22"/>
              </w:rPr>
              <w:t>dados</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7</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6.2. Cadastro de produtos e serviços classificados em grupos e subgrupos</w:t>
            </w:r>
          </w:p>
        </w:tc>
        <w:tc>
          <w:tcPr>
            <w:tcW w:w="112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179"/>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6.3. Emissão de solicitações de compra de material e serviços com as indicações das dotações orçamentárias – órgão, unidade, projeto ou atividade, natureza de despesa, fonte de recursos e complemento da natureza – respeitando os saldos </w:t>
            </w:r>
            <w:proofErr w:type="gramStart"/>
            <w:r w:rsidRPr="0026546A">
              <w:rPr>
                <w:rFonts w:ascii="Calibri" w:hAnsi="Calibri" w:cs="Arial"/>
                <w:sz w:val="22"/>
                <w:szCs w:val="22"/>
              </w:rPr>
              <w:t>orçamentários</w:t>
            </w:r>
            <w:proofErr w:type="gramEnd"/>
          </w:p>
        </w:tc>
        <w:tc>
          <w:tcPr>
            <w:tcW w:w="112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5"/>
        </w:trPr>
        <w:tc>
          <w:tcPr>
            <w:tcW w:w="606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6.4. Abertura dos processos de compras com o acompanhamento de seus andamentos em todo o processo, desde a solicitação original (item 6.3) até o pagamento.</w:t>
            </w:r>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6.5. Controle dos processos licitatórios de maneira que impeça o andamento se o processo não for deferido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00"/>
        </w:trPr>
        <w:tc>
          <w:tcPr>
            <w:tcW w:w="6060" w:type="dxa"/>
            <w:tcBorders>
              <w:top w:val="single" w:sz="4" w:space="0" w:color="000000"/>
              <w:left w:val="single" w:sz="4"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6.6. Possibilidade de acompanhar a situação da dotação (interligado com o sistema de orçamento), lançando previsões na fase inicial do processo, e acompanhamento até a fase de compras/empenho.</w:t>
            </w:r>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4</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718"/>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6.7. O status do processo de compra ou do processo licitatório, permitindo à pessoa interessada consultar a real situação e o local onde se encontra, deve ser consultado a partir da solicitação de compra original, tornando desnecessário conhecer os demais números de processo, bastando apenas ter em mãos o número da solicitação </w:t>
            </w:r>
            <w:proofErr w:type="gramStart"/>
            <w:r w:rsidRPr="0026546A">
              <w:rPr>
                <w:rFonts w:ascii="Calibri" w:hAnsi="Calibri" w:cs="Arial"/>
                <w:sz w:val="22"/>
                <w:szCs w:val="22"/>
              </w:rPr>
              <w:t>original</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6.8. Cadastro de licitações com geração dos editais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9906" w:type="dxa"/>
            <w:gridSpan w:val="7"/>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6.9. Geração dos editais e demais documentos, a partir de modelos pré-</w:t>
            </w:r>
            <w:proofErr w:type="gramStart"/>
            <w:r w:rsidRPr="0026546A">
              <w:rPr>
                <w:rFonts w:ascii="Calibri" w:hAnsi="Calibri" w:cs="Arial"/>
                <w:sz w:val="22"/>
                <w:szCs w:val="22"/>
              </w:rPr>
              <w:t>definidos</w:t>
            </w:r>
            <w:proofErr w:type="gramEnd"/>
          </w:p>
        </w:tc>
      </w:tr>
      <w:tr w:rsidR="008825EF" w:rsidRPr="0026546A" w:rsidTr="008825EF">
        <w:trPr>
          <w:trHeight w:val="315"/>
        </w:trPr>
        <w:tc>
          <w:tcPr>
            <w:tcW w:w="606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6.9.1. Os modelos podem ser alterados pelos operadores</w:t>
            </w:r>
          </w:p>
        </w:tc>
        <w:tc>
          <w:tcPr>
            <w:tcW w:w="1120" w:type="dxa"/>
            <w:gridSpan w:val="2"/>
            <w:tcBorders>
              <w:top w:val="single" w:sz="4" w:space="0" w:color="000000"/>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000000"/>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auto"/>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5"/>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6.9.2. Deve haver a possibilidade de haver mais de um modelo para cada documento, guardando em base todos os modelos </w:t>
            </w:r>
            <w:proofErr w:type="gramStart"/>
            <w:r w:rsidRPr="0026546A">
              <w:rPr>
                <w:rFonts w:ascii="Calibri" w:hAnsi="Calibri" w:cs="Arial"/>
                <w:sz w:val="22"/>
                <w:szCs w:val="22"/>
              </w:rPr>
              <w:t>criados</w:t>
            </w:r>
            <w:proofErr w:type="gramEnd"/>
          </w:p>
        </w:tc>
        <w:tc>
          <w:tcPr>
            <w:tcW w:w="112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6.9.3. Cada documento deve ser automaticamente mesclado com as informações de processos e/ou licitações, com dados de itens, contas e outros que sejam inerentes ao </w:t>
            </w:r>
            <w:proofErr w:type="gramStart"/>
            <w:r w:rsidRPr="0026546A">
              <w:rPr>
                <w:rFonts w:ascii="Calibri" w:hAnsi="Calibri" w:cs="Arial"/>
                <w:sz w:val="22"/>
                <w:szCs w:val="22"/>
              </w:rPr>
              <w:t>documento</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7"/>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6.9.4. Todos os documentos emitidos são armazenados na base de dados, permitindo uma rápida recuperação no momento em que for necessário. (em alguma pasta da máquina ou servidor)</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6.10. Geração dos editais, anexos de demais documentos a partir de modelos pré-definidos com a gravação na base de dados dos documentos </w:t>
            </w:r>
            <w:proofErr w:type="gramStart"/>
            <w:r w:rsidRPr="0026546A">
              <w:rPr>
                <w:rFonts w:ascii="Calibri" w:hAnsi="Calibri" w:cs="Arial"/>
                <w:sz w:val="22"/>
                <w:szCs w:val="22"/>
              </w:rPr>
              <w:t>emitidos</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4</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6.11. Cadastro de propostas com a emissão de mapa de apuração e indicação de vencedores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6.12. Leitura de propostas a partir de meio magnético com geração automática dos mapas</w:t>
            </w:r>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lastRenderedPageBreak/>
              <w:t xml:space="preserve">6.13. Apuração das propostas por avaliação global, por lote, por item, podendo ser pelo menor valor ou pelo maior </w:t>
            </w:r>
            <w:proofErr w:type="gramStart"/>
            <w:r w:rsidRPr="0026546A">
              <w:rPr>
                <w:rFonts w:ascii="Calibri" w:hAnsi="Calibri" w:cs="Arial"/>
                <w:sz w:val="22"/>
                <w:szCs w:val="22"/>
              </w:rPr>
              <w:t>desconto</w:t>
            </w:r>
            <w:proofErr w:type="gramEnd"/>
          </w:p>
        </w:tc>
        <w:tc>
          <w:tcPr>
            <w:tcW w:w="112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5"/>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6.14. Acompanhamento do pregão presencial com o registro de todos os lances, preservando todas as rodadas até a seleção do </w:t>
            </w:r>
            <w:proofErr w:type="gramStart"/>
            <w:r w:rsidRPr="0026546A">
              <w:rPr>
                <w:rFonts w:ascii="Calibri" w:hAnsi="Calibri" w:cs="Arial"/>
                <w:sz w:val="22"/>
                <w:szCs w:val="22"/>
              </w:rPr>
              <w:t>vencedor</w:t>
            </w:r>
            <w:proofErr w:type="gramEnd"/>
          </w:p>
        </w:tc>
        <w:tc>
          <w:tcPr>
            <w:tcW w:w="112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90"/>
        </w:trPr>
        <w:tc>
          <w:tcPr>
            <w:tcW w:w="9906" w:type="dxa"/>
            <w:gridSpan w:val="7"/>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6.15. Modalidade registro de preços, com o controle das quantidades licitadas/adquiridas com as funcionalidades:</w:t>
            </w:r>
          </w:p>
        </w:tc>
      </w:tr>
      <w:tr w:rsidR="008825EF" w:rsidRPr="0026546A" w:rsidTr="008825EF">
        <w:trPr>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6.15.1. A administração deve ter a opção de comprar do fornecedor mais atrativo no momento da aquisição, podendo ou não ser o vencedor do </w:t>
            </w:r>
            <w:proofErr w:type="gramStart"/>
            <w:r w:rsidRPr="0026546A">
              <w:rPr>
                <w:rFonts w:ascii="Calibri" w:hAnsi="Calibri" w:cs="Arial"/>
                <w:sz w:val="22"/>
                <w:szCs w:val="22"/>
              </w:rPr>
              <w:t>certame</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60"/>
        </w:trPr>
        <w:tc>
          <w:tcPr>
            <w:tcW w:w="6060" w:type="dxa"/>
            <w:tcBorders>
              <w:top w:val="single" w:sz="4" w:space="0" w:color="000000"/>
              <w:left w:val="single" w:sz="4"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6.15.2. Deve ser possível adquirir certa quantidade de produtos de um fornecedor e o restante de outro, mesmo que de proposta menos vantajosa, quando o vencedor compromete-se a vender apenas uma parte do licitado.</w:t>
            </w:r>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6.16. Controle dos contratos, armazenando os documentos, e controlando vencimentos e saldos de quantidade e valor.</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1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6.17. Possibilidade de emissão de requisições de empenhos com integração com a Contabilidade. No momento do empenho, só é necessário informar o número da requisição correspondente buscando automaticamente todas as informações necessárias.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6.18. Publicação dos contratos na Internet no site da Entidade através do Portal da Transparência</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6"/>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 xml:space="preserve">6.19. Publicação dos editais e seus anexos na Internet, bem como as atas e documentos pertinentes, permitindo o download </w:t>
            </w:r>
            <w:proofErr w:type="gramStart"/>
            <w:r w:rsidRPr="0026546A">
              <w:rPr>
                <w:rFonts w:ascii="Calibri" w:hAnsi="Calibri" w:cs="Arial"/>
                <w:sz w:val="22"/>
                <w:szCs w:val="22"/>
              </w:rPr>
              <w:t>destes</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30"/>
        </w:trPr>
        <w:tc>
          <w:tcPr>
            <w:tcW w:w="606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6.20. Controle de Requisição de compras</w:t>
            </w:r>
          </w:p>
        </w:tc>
        <w:tc>
          <w:tcPr>
            <w:tcW w:w="1120" w:type="dxa"/>
            <w:gridSpan w:val="2"/>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8"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Total Pontuação Item 6 – 82 pontos no máximo</w:t>
            </w:r>
          </w:p>
        </w:tc>
        <w:tc>
          <w:tcPr>
            <w:tcW w:w="1120" w:type="dxa"/>
            <w:gridSpan w:val="2"/>
            <w:tcBorders>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40" w:type="dxa"/>
            <w:gridSpan w:val="2"/>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86" w:type="dxa"/>
            <w:gridSpan w:val="2"/>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3"/>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Pontuação multiplicada pelo peso (3)</w:t>
            </w:r>
          </w:p>
        </w:tc>
        <w:tc>
          <w:tcPr>
            <w:tcW w:w="1240" w:type="dxa"/>
            <w:gridSpan w:val="2"/>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86" w:type="dxa"/>
            <w:gridSpan w:val="2"/>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top w:val="single" w:sz="8" w:space="0" w:color="000000"/>
              <w:left w:val="single" w:sz="8" w:space="0" w:color="000000"/>
              <w:bottom w:val="single" w:sz="4" w:space="0" w:color="auto"/>
            </w:tcBorders>
            <w:shd w:val="clear" w:color="auto" w:fill="A5A797"/>
            <w:tcMar>
              <w:top w:w="0" w:type="dxa"/>
              <w:left w:w="70" w:type="dxa"/>
              <w:bottom w:w="0" w:type="dxa"/>
              <w:right w:w="70" w:type="dxa"/>
            </w:tcMar>
            <w:vAlign w:val="bottom"/>
          </w:tcPr>
          <w:p w:rsidR="008825EF" w:rsidRPr="0026546A" w:rsidRDefault="008825EF" w:rsidP="008825EF">
            <w:pPr>
              <w:pStyle w:val="Standard"/>
              <w:rPr>
                <w:rFonts w:ascii="Calibri" w:hAnsi="Calibri" w:cs="Arial"/>
                <w:sz w:val="22"/>
                <w:szCs w:val="22"/>
              </w:rPr>
            </w:pPr>
            <w:r>
              <w:rPr>
                <w:rFonts w:ascii="Calibri" w:hAnsi="Calibri" w:cs="Arial"/>
                <w:sz w:val="22"/>
                <w:szCs w:val="22"/>
              </w:rPr>
              <w:t>7</w:t>
            </w:r>
            <w:r w:rsidRPr="0026546A">
              <w:rPr>
                <w:rFonts w:ascii="Calibri" w:hAnsi="Calibri" w:cs="Arial"/>
                <w:sz w:val="22"/>
                <w:szCs w:val="22"/>
              </w:rPr>
              <w:t>. Módulo de Recursos Humanos</w:t>
            </w:r>
          </w:p>
        </w:tc>
        <w:tc>
          <w:tcPr>
            <w:tcW w:w="2360" w:type="dxa"/>
            <w:gridSpan w:val="4"/>
            <w:tcBorders>
              <w:top w:val="single" w:sz="8" w:space="0" w:color="000000"/>
              <w:left w:val="single" w:sz="8" w:space="0" w:color="000000"/>
              <w:bottom w:val="single" w:sz="4" w:space="0" w:color="auto"/>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486" w:type="dxa"/>
            <w:gridSpan w:val="2"/>
            <w:tcBorders>
              <w:top w:val="single" w:sz="8" w:space="0" w:color="000000"/>
              <w:left w:val="single" w:sz="8" w:space="0" w:color="000000"/>
              <w:bottom w:val="single" w:sz="4" w:space="0" w:color="auto"/>
              <w:right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3</w:t>
            </w:r>
            <w:proofErr w:type="gramEnd"/>
          </w:p>
        </w:tc>
      </w:tr>
      <w:tr w:rsidR="008825EF" w:rsidRPr="0026546A" w:rsidTr="008825EF">
        <w:trPr>
          <w:trHeight w:val="630"/>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 xml:space="preserve">.1. Cadastro de funcionários, servidores, agentes políticos e dependentes, controlando a situação </w:t>
            </w:r>
            <w:proofErr w:type="gramStart"/>
            <w:r w:rsidRPr="0026546A">
              <w:rPr>
                <w:rFonts w:ascii="Calibri" w:hAnsi="Calibri" w:cs="Arial"/>
                <w:sz w:val="22"/>
                <w:szCs w:val="22"/>
              </w:rPr>
              <w:t>destes</w:t>
            </w:r>
            <w:proofErr w:type="gramEnd"/>
          </w:p>
        </w:tc>
        <w:tc>
          <w:tcPr>
            <w:tcW w:w="112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 xml:space="preserve">.2. Cadastro de vantagens e descontos, parametrizando forma de cálculo e </w:t>
            </w:r>
            <w:proofErr w:type="gramStart"/>
            <w:r w:rsidRPr="0026546A">
              <w:rPr>
                <w:rFonts w:ascii="Calibri" w:hAnsi="Calibri" w:cs="Arial"/>
                <w:sz w:val="22"/>
                <w:szCs w:val="22"/>
              </w:rPr>
              <w:t>incidências</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 xml:space="preserve">.3. Cálculo conforme movimentação no período, com possibilidade de </w:t>
            </w:r>
            <w:proofErr w:type="gramStart"/>
            <w:r w:rsidRPr="0026546A">
              <w:rPr>
                <w:rFonts w:ascii="Calibri" w:hAnsi="Calibri" w:cs="Arial"/>
                <w:sz w:val="22"/>
                <w:szCs w:val="22"/>
              </w:rPr>
              <w:t>adiantamento</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.4. Controle de férias e licenças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333"/>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 xml:space="preserve">.5. Impressão de contracheques, impressão de cheques, integração com bancos e contabilidade, permitindo gerar empenhos, liquidações, previsões de pagamento, com suas retenções e geração de lançamentos de receita orçamentária e extra a partir das </w:t>
            </w:r>
            <w:proofErr w:type="gramStart"/>
            <w:r w:rsidRPr="0026546A">
              <w:rPr>
                <w:rFonts w:ascii="Calibri" w:hAnsi="Calibri" w:cs="Arial"/>
                <w:sz w:val="22"/>
                <w:szCs w:val="22"/>
              </w:rPr>
              <w:t>retenções</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.6. Pagamento através de meio eletrônico (EDI)</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 xml:space="preserve">.7. Integração com RAIS e SEFIP, PASEP, CAGED, DIRF e </w:t>
            </w:r>
            <w:proofErr w:type="gramStart"/>
            <w:r w:rsidRPr="0026546A">
              <w:rPr>
                <w:rFonts w:ascii="Calibri" w:hAnsi="Calibri" w:cs="Arial"/>
                <w:sz w:val="22"/>
                <w:szCs w:val="22"/>
              </w:rPr>
              <w:t>TCE-PR</w:t>
            </w:r>
            <w:proofErr w:type="gramEnd"/>
          </w:p>
        </w:tc>
        <w:tc>
          <w:tcPr>
            <w:tcW w:w="112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lastRenderedPageBreak/>
              <w:t>7</w:t>
            </w:r>
            <w:r w:rsidRPr="0026546A">
              <w:rPr>
                <w:rFonts w:ascii="Calibri" w:hAnsi="Calibri" w:cs="Arial"/>
                <w:sz w:val="22"/>
                <w:szCs w:val="22"/>
              </w:rPr>
              <w:t>.8. Geração de arquivo de exportação para Sistema de Previdência – SIPREV</w:t>
            </w:r>
          </w:p>
        </w:tc>
        <w:tc>
          <w:tcPr>
            <w:tcW w:w="112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.9. Geração de guias e relatórios para o Fundo de Previdência Municipal</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6"/>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.10. Emissão de comprovantes de rendimentos e ficha financeira</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.11. Relatório permitindo a escolha dos dados cadastrais do servidor</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.12. Relatórios por centro de custos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594"/>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 xml:space="preserve">.13. Cadastro de tempo de serviço anterior, permitindo consultas aos tempos averbados e  previsão  da data de </w:t>
            </w:r>
            <w:proofErr w:type="gramStart"/>
            <w:r w:rsidRPr="0026546A">
              <w:rPr>
                <w:rFonts w:ascii="Calibri" w:hAnsi="Calibri" w:cs="Arial"/>
                <w:sz w:val="22"/>
                <w:szCs w:val="22"/>
              </w:rPr>
              <w:t>aposentadoria</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5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.14. Cadastro e emissão das fichas de compensação previdenciária</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.15. Emissão dos requerimentos de benefícios de acordo com o INSS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.16. Integração com entidades para empréstimos consignados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.17. Importação de arquivo de relógio ponto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Pr>
                <w:rFonts w:ascii="Calibri" w:hAnsi="Calibri" w:cs="Arial"/>
                <w:sz w:val="22"/>
                <w:szCs w:val="22"/>
              </w:rPr>
              <w:t>7</w:t>
            </w:r>
            <w:r w:rsidRPr="0026546A">
              <w:rPr>
                <w:rFonts w:ascii="Calibri" w:hAnsi="Calibri" w:cs="Arial"/>
                <w:sz w:val="22"/>
                <w:szCs w:val="22"/>
              </w:rPr>
              <w:t xml:space="preserve">.18. Cadastro de autônomos, adicionando os respectivos valores na Guia do </w:t>
            </w:r>
            <w:proofErr w:type="spellStart"/>
            <w:proofErr w:type="gramStart"/>
            <w:r w:rsidRPr="0026546A">
              <w:rPr>
                <w:rFonts w:ascii="Calibri" w:hAnsi="Calibri" w:cs="Arial"/>
                <w:sz w:val="22"/>
                <w:szCs w:val="22"/>
              </w:rPr>
              <w:t>Sefip</w:t>
            </w:r>
            <w:proofErr w:type="spellEnd"/>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26"/>
        </w:trPr>
        <w:tc>
          <w:tcPr>
            <w:tcW w:w="606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Pr>
                <w:rFonts w:ascii="Calibri" w:hAnsi="Calibri" w:cs="Arial"/>
                <w:sz w:val="22"/>
                <w:szCs w:val="22"/>
              </w:rPr>
              <w:t>7</w:t>
            </w:r>
            <w:r w:rsidRPr="0026546A">
              <w:rPr>
                <w:rFonts w:ascii="Calibri" w:hAnsi="Calibri" w:cs="Arial"/>
                <w:sz w:val="22"/>
                <w:szCs w:val="22"/>
              </w:rPr>
              <w:t xml:space="preserve">.19. Exportação de arquivos para o </w:t>
            </w:r>
            <w:proofErr w:type="spellStart"/>
            <w:r w:rsidRPr="0026546A">
              <w:rPr>
                <w:rFonts w:ascii="Calibri" w:hAnsi="Calibri" w:cs="Arial"/>
                <w:sz w:val="22"/>
                <w:szCs w:val="22"/>
              </w:rPr>
              <w:t>Manad</w:t>
            </w:r>
            <w:proofErr w:type="spellEnd"/>
          </w:p>
          <w:p w:rsidR="008825EF" w:rsidRPr="0026546A" w:rsidRDefault="008825EF" w:rsidP="008825EF">
            <w:pPr>
              <w:pStyle w:val="Standard"/>
              <w:rPr>
                <w:rFonts w:ascii="Calibri" w:hAnsi="Calibri" w:cs="Arial"/>
                <w:sz w:val="22"/>
                <w:szCs w:val="22"/>
              </w:rPr>
            </w:pPr>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9906" w:type="dxa"/>
            <w:gridSpan w:val="7"/>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Pr>
                <w:rFonts w:ascii="Calibri" w:hAnsi="Calibri" w:cs="Arial"/>
                <w:sz w:val="22"/>
                <w:szCs w:val="22"/>
              </w:rPr>
              <w:t>7</w:t>
            </w:r>
            <w:r w:rsidRPr="0026546A">
              <w:rPr>
                <w:rFonts w:ascii="Calibri" w:hAnsi="Calibri" w:cs="Arial"/>
                <w:sz w:val="22"/>
                <w:szCs w:val="22"/>
              </w:rPr>
              <w:t>.20. Avaliação de desempenho com as seguintes funcionalidades:</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Pr>
                <w:rFonts w:ascii="Calibri" w:hAnsi="Calibri" w:cs="Arial"/>
                <w:sz w:val="22"/>
                <w:szCs w:val="22"/>
              </w:rPr>
              <w:t>7</w:t>
            </w:r>
            <w:r w:rsidRPr="0026546A">
              <w:rPr>
                <w:rFonts w:ascii="Calibri" w:hAnsi="Calibri" w:cs="Arial"/>
                <w:sz w:val="22"/>
                <w:szCs w:val="22"/>
              </w:rPr>
              <w:t>.20.1. Cadastro de grupos de avaliação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40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Pr>
                <w:rFonts w:ascii="Calibri" w:hAnsi="Calibri" w:cs="Arial"/>
                <w:sz w:val="22"/>
                <w:szCs w:val="22"/>
              </w:rPr>
              <w:t>7</w:t>
            </w:r>
            <w:r w:rsidRPr="0026546A">
              <w:rPr>
                <w:rFonts w:ascii="Calibri" w:hAnsi="Calibri" w:cs="Arial"/>
                <w:sz w:val="22"/>
                <w:szCs w:val="22"/>
              </w:rPr>
              <w:t>.20.2. Cadastro de itens a serem avaliados e suas pontuações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Pr>
                <w:rFonts w:ascii="Calibri" w:hAnsi="Calibri" w:cs="Arial"/>
                <w:sz w:val="22"/>
                <w:szCs w:val="22"/>
              </w:rPr>
              <w:t>7</w:t>
            </w:r>
            <w:r w:rsidRPr="0026546A">
              <w:rPr>
                <w:rFonts w:ascii="Calibri" w:hAnsi="Calibri" w:cs="Arial"/>
                <w:sz w:val="22"/>
                <w:szCs w:val="22"/>
              </w:rPr>
              <w:t>.20.3. Emissão dos formulários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Pr>
                <w:rFonts w:ascii="Calibri" w:hAnsi="Calibri" w:cs="Arial"/>
                <w:sz w:val="22"/>
                <w:szCs w:val="22"/>
              </w:rPr>
              <w:t>7</w:t>
            </w:r>
            <w:r w:rsidRPr="0026546A">
              <w:rPr>
                <w:rFonts w:ascii="Calibri" w:hAnsi="Calibri" w:cs="Arial"/>
                <w:sz w:val="22"/>
                <w:szCs w:val="22"/>
              </w:rPr>
              <w:t xml:space="preserve">.20.4. Controle de </w:t>
            </w:r>
            <w:proofErr w:type="spellStart"/>
            <w:r w:rsidRPr="0026546A">
              <w:rPr>
                <w:rFonts w:ascii="Calibri" w:hAnsi="Calibri" w:cs="Arial"/>
                <w:sz w:val="22"/>
                <w:szCs w:val="22"/>
              </w:rPr>
              <w:t>freqüência</w:t>
            </w:r>
            <w:proofErr w:type="spellEnd"/>
            <w:proofErr w:type="gramStart"/>
            <w:r w:rsidRPr="0026546A">
              <w:rPr>
                <w:rFonts w:ascii="Calibri" w:hAnsi="Calibri" w:cs="Arial"/>
                <w:sz w:val="22"/>
                <w:szCs w:val="22"/>
              </w:rPr>
              <w:t xml:space="preserve">  </w:t>
            </w:r>
            <w:proofErr w:type="gramEnd"/>
            <w:r w:rsidRPr="0026546A">
              <w:rPr>
                <w:rFonts w:ascii="Calibri" w:hAnsi="Calibri" w:cs="Arial"/>
                <w:sz w:val="22"/>
                <w:szCs w:val="22"/>
              </w:rPr>
              <w:t>da avaliação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Pr>
                <w:rFonts w:ascii="Calibri" w:hAnsi="Calibri" w:cs="Arial"/>
                <w:sz w:val="22"/>
                <w:szCs w:val="22"/>
              </w:rPr>
              <w:t>7</w:t>
            </w:r>
            <w:r w:rsidRPr="0026546A">
              <w:rPr>
                <w:rFonts w:ascii="Calibri" w:hAnsi="Calibri" w:cs="Arial"/>
                <w:sz w:val="22"/>
                <w:szCs w:val="22"/>
              </w:rPr>
              <w:t>.21. Emissão de relatórios em PDF</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Pr>
                <w:rFonts w:ascii="Calibri" w:hAnsi="Calibri" w:cs="Arial"/>
                <w:sz w:val="22"/>
                <w:szCs w:val="22"/>
              </w:rPr>
              <w:t>7</w:t>
            </w:r>
            <w:r w:rsidRPr="0026546A">
              <w:rPr>
                <w:rFonts w:ascii="Calibri" w:hAnsi="Calibri" w:cs="Arial"/>
                <w:sz w:val="22"/>
                <w:szCs w:val="22"/>
              </w:rPr>
              <w:t>.22. Registro de transações - "</w:t>
            </w:r>
            <w:proofErr w:type="spellStart"/>
            <w:r w:rsidRPr="0026546A">
              <w:rPr>
                <w:rFonts w:ascii="Calibri" w:hAnsi="Calibri" w:cs="Arial"/>
                <w:sz w:val="22"/>
                <w:szCs w:val="22"/>
              </w:rPr>
              <w:t>log</w:t>
            </w:r>
            <w:proofErr w:type="spellEnd"/>
            <w:r w:rsidRPr="0026546A">
              <w:rPr>
                <w:rFonts w:ascii="Calibri" w:hAnsi="Calibri" w:cs="Arial"/>
                <w:sz w:val="22"/>
                <w:szCs w:val="22"/>
              </w:rPr>
              <w:t>"</w:t>
            </w:r>
          </w:p>
        </w:tc>
        <w:tc>
          <w:tcPr>
            <w:tcW w:w="1120" w:type="dxa"/>
            <w:gridSpan w:val="2"/>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8"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 xml:space="preserve">Total Pontuação Item </w:t>
            </w:r>
            <w:r>
              <w:rPr>
                <w:rFonts w:ascii="Calibri" w:hAnsi="Calibri" w:cs="Arial"/>
                <w:sz w:val="22"/>
                <w:szCs w:val="22"/>
              </w:rPr>
              <w:t>7</w:t>
            </w:r>
            <w:r w:rsidRPr="0026546A">
              <w:rPr>
                <w:rFonts w:ascii="Calibri" w:hAnsi="Calibri" w:cs="Arial"/>
                <w:sz w:val="22"/>
                <w:szCs w:val="22"/>
              </w:rPr>
              <w:t xml:space="preserve"> – 75 pontos no máximo </w:t>
            </w:r>
          </w:p>
        </w:tc>
        <w:tc>
          <w:tcPr>
            <w:tcW w:w="1120" w:type="dxa"/>
            <w:gridSpan w:val="2"/>
            <w:tcBorders>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40" w:type="dxa"/>
            <w:gridSpan w:val="2"/>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7180" w:type="dxa"/>
            <w:gridSpan w:val="3"/>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Pontuação multiplicada pelo peso (3)</w:t>
            </w:r>
          </w:p>
        </w:tc>
        <w:tc>
          <w:tcPr>
            <w:tcW w:w="1240" w:type="dxa"/>
            <w:gridSpan w:val="2"/>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b/>
                <w:bCs/>
                <w:sz w:val="22"/>
                <w:szCs w:val="22"/>
              </w:rPr>
            </w:pPr>
          </w:p>
        </w:tc>
        <w:tc>
          <w:tcPr>
            <w:tcW w:w="1486" w:type="dxa"/>
            <w:gridSpan w:val="2"/>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b/>
                <w:bCs/>
                <w:sz w:val="22"/>
                <w:szCs w:val="22"/>
              </w:rPr>
            </w:pPr>
          </w:p>
        </w:tc>
      </w:tr>
    </w:tbl>
    <w:p w:rsidR="008825EF" w:rsidRDefault="008825EF" w:rsidP="008825EF">
      <w:pPr>
        <w:pStyle w:val="Textbody"/>
        <w:rPr>
          <w:rFonts w:ascii="Calibri" w:hAnsi="Calibri" w:cs="Arial"/>
          <w:sz w:val="22"/>
          <w:szCs w:val="22"/>
        </w:rPr>
      </w:pPr>
    </w:p>
    <w:tbl>
      <w:tblPr>
        <w:tblW w:w="9923" w:type="dxa"/>
        <w:tblInd w:w="-72" w:type="dxa"/>
        <w:tblLayout w:type="fixed"/>
        <w:tblCellMar>
          <w:left w:w="10" w:type="dxa"/>
          <w:right w:w="10" w:type="dxa"/>
        </w:tblCellMar>
        <w:tblLook w:val="0000"/>
      </w:tblPr>
      <w:tblGrid>
        <w:gridCol w:w="17"/>
        <w:gridCol w:w="6060"/>
        <w:gridCol w:w="78"/>
        <w:gridCol w:w="1042"/>
        <w:gridCol w:w="77"/>
        <w:gridCol w:w="1163"/>
        <w:gridCol w:w="76"/>
        <w:gridCol w:w="1410"/>
      </w:tblGrid>
      <w:tr w:rsidR="008825EF" w:rsidRPr="007E0C46" w:rsidTr="008825EF">
        <w:trPr>
          <w:gridBefore w:val="1"/>
          <w:wBefore w:w="17" w:type="dxa"/>
          <w:trHeight w:val="315"/>
        </w:trPr>
        <w:tc>
          <w:tcPr>
            <w:tcW w:w="6060" w:type="dxa"/>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7E0C46" w:rsidRDefault="008825EF" w:rsidP="008825EF">
            <w:pPr>
              <w:pStyle w:val="Standard"/>
              <w:rPr>
                <w:rFonts w:ascii="Calibri" w:hAnsi="Calibri" w:cs="Arial"/>
                <w:sz w:val="22"/>
                <w:szCs w:val="22"/>
              </w:rPr>
            </w:pPr>
            <w:r>
              <w:rPr>
                <w:rFonts w:ascii="Calibri" w:hAnsi="Calibri" w:cs="Arial"/>
                <w:sz w:val="22"/>
                <w:szCs w:val="22"/>
              </w:rPr>
              <w:t>8</w:t>
            </w:r>
            <w:r w:rsidRPr="007E0C46">
              <w:rPr>
                <w:rFonts w:ascii="Calibri" w:hAnsi="Calibri" w:cs="Arial"/>
                <w:sz w:val="22"/>
                <w:szCs w:val="22"/>
              </w:rPr>
              <w:t>. Módulo de Controle Interno</w:t>
            </w:r>
          </w:p>
        </w:tc>
        <w:tc>
          <w:tcPr>
            <w:tcW w:w="2360" w:type="dxa"/>
            <w:gridSpan w:val="4"/>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7E0C46" w:rsidRDefault="008825EF" w:rsidP="008825EF">
            <w:pPr>
              <w:pStyle w:val="Standard"/>
              <w:jc w:val="right"/>
              <w:rPr>
                <w:rFonts w:ascii="Calibri" w:hAnsi="Calibri" w:cs="Arial"/>
                <w:sz w:val="22"/>
                <w:szCs w:val="22"/>
              </w:rPr>
            </w:pPr>
            <w:r w:rsidRPr="007E0C46">
              <w:rPr>
                <w:rFonts w:ascii="Calibri" w:hAnsi="Calibri" w:cs="Arial"/>
                <w:sz w:val="22"/>
                <w:szCs w:val="22"/>
              </w:rPr>
              <w:t>Peso</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tcPr>
          <w:p w:rsidR="008825EF" w:rsidRPr="007E0C46" w:rsidRDefault="008825EF" w:rsidP="008825EF">
            <w:pPr>
              <w:pStyle w:val="Standard"/>
              <w:jc w:val="right"/>
              <w:rPr>
                <w:rFonts w:ascii="Calibri" w:hAnsi="Calibri" w:cs="Arial"/>
                <w:sz w:val="22"/>
                <w:szCs w:val="22"/>
              </w:rPr>
            </w:pPr>
            <w:proofErr w:type="gramStart"/>
            <w:r w:rsidRPr="007E0C46">
              <w:rPr>
                <w:rFonts w:ascii="Calibri" w:hAnsi="Calibri" w:cs="Arial"/>
                <w:sz w:val="22"/>
                <w:szCs w:val="22"/>
              </w:rPr>
              <w:t>3</w:t>
            </w:r>
            <w:proofErr w:type="gramEnd"/>
          </w:p>
        </w:tc>
      </w:tr>
      <w:tr w:rsidR="008825EF" w:rsidRPr="007E0C46" w:rsidTr="008825EF">
        <w:tblPrEx>
          <w:tblLook w:val="04A0"/>
        </w:tblPrEx>
        <w:trPr>
          <w:trHeight w:val="924"/>
        </w:trPr>
        <w:tc>
          <w:tcPr>
            <w:tcW w:w="6155" w:type="dxa"/>
            <w:gridSpan w:val="3"/>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rPr>
                <w:rFonts w:cs="Times New Roman"/>
                <w:sz w:val="22"/>
                <w:szCs w:val="22"/>
              </w:rPr>
            </w:pPr>
            <w:r>
              <w:rPr>
                <w:rFonts w:cs="Times New Roman"/>
                <w:sz w:val="22"/>
                <w:szCs w:val="22"/>
              </w:rPr>
              <w:t xml:space="preserve">8.1. Cadastro dos servidores do controle interno, integrado com o cadastro de pessoas e servidores da Contabilidade, de maneira que uma pessoa tenha somente um cadastro na </w:t>
            </w:r>
            <w:proofErr w:type="gramStart"/>
            <w:r>
              <w:rPr>
                <w:rFonts w:cs="Times New Roman"/>
                <w:sz w:val="22"/>
                <w:szCs w:val="22"/>
              </w:rPr>
              <w:t>prefeitura</w:t>
            </w:r>
            <w:proofErr w:type="gramEnd"/>
          </w:p>
        </w:tc>
        <w:tc>
          <w:tcPr>
            <w:tcW w:w="111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5</w:t>
            </w:r>
            <w:proofErr w:type="gramEnd"/>
          </w:p>
        </w:tc>
        <w:tc>
          <w:tcPr>
            <w:tcW w:w="123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630"/>
        </w:trPr>
        <w:tc>
          <w:tcPr>
            <w:tcW w:w="6155" w:type="dxa"/>
            <w:gridSpan w:val="3"/>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rPr>
                <w:rFonts w:cs="Times New Roman"/>
                <w:sz w:val="22"/>
                <w:szCs w:val="22"/>
              </w:rPr>
            </w:pPr>
            <w:r>
              <w:rPr>
                <w:rFonts w:cs="Times New Roman"/>
                <w:sz w:val="22"/>
                <w:szCs w:val="22"/>
              </w:rPr>
              <w:t>8.2. Cadastro dos servidores das secretarias nomeados para responder ao controle interno</w:t>
            </w:r>
          </w:p>
        </w:tc>
        <w:tc>
          <w:tcPr>
            <w:tcW w:w="111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315"/>
        </w:trPr>
        <w:tc>
          <w:tcPr>
            <w:tcW w:w="6155" w:type="dxa"/>
            <w:gridSpan w:val="3"/>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rPr>
                <w:rFonts w:cs="Times New Roman"/>
                <w:sz w:val="22"/>
                <w:szCs w:val="22"/>
              </w:rPr>
            </w:pPr>
            <w:r>
              <w:rPr>
                <w:rFonts w:cs="Times New Roman"/>
                <w:sz w:val="22"/>
                <w:szCs w:val="22"/>
              </w:rPr>
              <w:t>8.3. Cadastro de cargos dos servidores</w:t>
            </w:r>
          </w:p>
        </w:tc>
        <w:tc>
          <w:tcPr>
            <w:tcW w:w="111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630"/>
        </w:trPr>
        <w:tc>
          <w:tcPr>
            <w:tcW w:w="6155" w:type="dxa"/>
            <w:gridSpan w:val="3"/>
            <w:tcBorders>
              <w:top w:val="nil"/>
              <w:left w:val="single" w:sz="8" w:space="0" w:color="000000"/>
              <w:bottom w:val="single" w:sz="4" w:space="0" w:color="auto"/>
              <w:right w:val="nil"/>
            </w:tcBorders>
            <w:tcMar>
              <w:top w:w="0" w:type="dxa"/>
              <w:left w:w="70" w:type="dxa"/>
              <w:bottom w:w="0" w:type="dxa"/>
              <w:right w:w="70" w:type="dxa"/>
            </w:tcMar>
            <w:hideMark/>
          </w:tcPr>
          <w:p w:rsidR="008825EF" w:rsidRDefault="008825EF" w:rsidP="008825EF">
            <w:pPr>
              <w:pStyle w:val="Standard"/>
              <w:spacing w:line="276" w:lineRule="auto"/>
              <w:rPr>
                <w:rFonts w:cs="Times New Roman"/>
                <w:sz w:val="22"/>
                <w:szCs w:val="22"/>
              </w:rPr>
            </w:pPr>
            <w:r>
              <w:rPr>
                <w:rFonts w:cs="Times New Roman"/>
                <w:sz w:val="22"/>
                <w:szCs w:val="22"/>
              </w:rPr>
              <w:t>8.4. Cadastro de Normas e Procedimentos (através do cadastro de legislação)</w:t>
            </w:r>
          </w:p>
        </w:tc>
        <w:tc>
          <w:tcPr>
            <w:tcW w:w="1119" w:type="dxa"/>
            <w:gridSpan w:val="2"/>
            <w:tcBorders>
              <w:top w:val="nil"/>
              <w:left w:val="single" w:sz="8" w:space="0" w:color="000000"/>
              <w:bottom w:val="single" w:sz="4" w:space="0" w:color="auto"/>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4" w:space="0" w:color="auto"/>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315"/>
        </w:trPr>
        <w:tc>
          <w:tcPr>
            <w:tcW w:w="6155" w:type="dxa"/>
            <w:gridSpan w:val="3"/>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rPr>
                <w:rFonts w:cs="Times New Roman"/>
                <w:sz w:val="22"/>
                <w:szCs w:val="22"/>
              </w:rPr>
            </w:pPr>
            <w:r>
              <w:rPr>
                <w:rFonts w:cs="Times New Roman"/>
                <w:sz w:val="22"/>
                <w:szCs w:val="22"/>
              </w:rPr>
              <w:t>8.5. Cadastro de Legislação (por esfera de governo)</w:t>
            </w:r>
          </w:p>
        </w:tc>
        <w:tc>
          <w:tcPr>
            <w:tcW w:w="1119" w:type="dxa"/>
            <w:gridSpan w:val="2"/>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405"/>
        </w:trPr>
        <w:tc>
          <w:tcPr>
            <w:tcW w:w="9923" w:type="dxa"/>
            <w:gridSpan w:val="8"/>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hideMark/>
          </w:tcPr>
          <w:p w:rsidR="008825EF" w:rsidRDefault="008825EF" w:rsidP="008825EF">
            <w:pPr>
              <w:pStyle w:val="Standard"/>
              <w:spacing w:line="276" w:lineRule="auto"/>
              <w:jc w:val="both"/>
              <w:rPr>
                <w:rFonts w:cs="Times New Roman"/>
                <w:sz w:val="22"/>
                <w:szCs w:val="22"/>
              </w:rPr>
            </w:pPr>
            <w:r>
              <w:rPr>
                <w:rFonts w:cs="Times New Roman"/>
                <w:sz w:val="22"/>
                <w:szCs w:val="22"/>
              </w:rPr>
              <w:t>8.6. Cadastro de atividades do controle interno (procedimentos) com as seguintes características:</w:t>
            </w:r>
          </w:p>
        </w:tc>
      </w:tr>
      <w:tr w:rsidR="008825EF" w:rsidRPr="007E0C46" w:rsidTr="008825EF">
        <w:tblPrEx>
          <w:tblLook w:val="04A0"/>
        </w:tblPrEx>
        <w:trPr>
          <w:trHeight w:val="315"/>
        </w:trPr>
        <w:tc>
          <w:tcPr>
            <w:tcW w:w="6155" w:type="dxa"/>
            <w:gridSpan w:val="3"/>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ind w:firstLine="220"/>
              <w:rPr>
                <w:rFonts w:cs="Times New Roman"/>
                <w:sz w:val="22"/>
                <w:szCs w:val="22"/>
              </w:rPr>
            </w:pPr>
            <w:r>
              <w:rPr>
                <w:rFonts w:cs="Times New Roman"/>
                <w:sz w:val="22"/>
                <w:szCs w:val="22"/>
              </w:rPr>
              <w:lastRenderedPageBreak/>
              <w:t>8.6.1. Descrição das atividades</w:t>
            </w:r>
          </w:p>
        </w:tc>
        <w:tc>
          <w:tcPr>
            <w:tcW w:w="111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446"/>
        </w:trPr>
        <w:tc>
          <w:tcPr>
            <w:tcW w:w="6155" w:type="dxa"/>
            <w:gridSpan w:val="3"/>
            <w:tcBorders>
              <w:top w:val="nil"/>
              <w:left w:val="single" w:sz="8" w:space="0" w:color="000000"/>
              <w:bottom w:val="single" w:sz="4" w:space="0" w:color="auto"/>
              <w:right w:val="nil"/>
            </w:tcBorders>
            <w:tcMar>
              <w:top w:w="0" w:type="dxa"/>
              <w:left w:w="70" w:type="dxa"/>
              <w:bottom w:w="0" w:type="dxa"/>
              <w:right w:w="70" w:type="dxa"/>
            </w:tcMar>
            <w:hideMark/>
          </w:tcPr>
          <w:p w:rsidR="008825EF" w:rsidRDefault="008825EF" w:rsidP="008825EF">
            <w:pPr>
              <w:pStyle w:val="Standard"/>
              <w:spacing w:line="276" w:lineRule="auto"/>
              <w:ind w:firstLine="220"/>
              <w:rPr>
                <w:rFonts w:cs="Times New Roman"/>
                <w:sz w:val="22"/>
                <w:szCs w:val="22"/>
              </w:rPr>
            </w:pPr>
            <w:r>
              <w:rPr>
                <w:rFonts w:cs="Times New Roman"/>
                <w:sz w:val="22"/>
                <w:szCs w:val="22"/>
              </w:rPr>
              <w:t>8.6.2. Aplicação de questionários de avaliação</w:t>
            </w:r>
          </w:p>
        </w:tc>
        <w:tc>
          <w:tcPr>
            <w:tcW w:w="1119" w:type="dxa"/>
            <w:gridSpan w:val="2"/>
            <w:tcBorders>
              <w:top w:val="nil"/>
              <w:left w:val="single" w:sz="8" w:space="0" w:color="000000"/>
              <w:bottom w:val="single" w:sz="4" w:space="0" w:color="auto"/>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4" w:space="0" w:color="auto"/>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45"/>
        </w:trPr>
        <w:tc>
          <w:tcPr>
            <w:tcW w:w="6155" w:type="dxa"/>
            <w:gridSpan w:val="3"/>
            <w:tcBorders>
              <w:top w:val="single" w:sz="4" w:space="0" w:color="auto"/>
              <w:left w:val="single" w:sz="8" w:space="0" w:color="000000"/>
              <w:bottom w:val="nil"/>
              <w:right w:val="nil"/>
            </w:tcBorders>
            <w:tcMar>
              <w:top w:w="0" w:type="dxa"/>
              <w:left w:w="70" w:type="dxa"/>
              <w:bottom w:w="0" w:type="dxa"/>
              <w:right w:w="70" w:type="dxa"/>
            </w:tcMar>
            <w:hideMark/>
          </w:tcPr>
          <w:p w:rsidR="008825EF" w:rsidRDefault="008825EF" w:rsidP="008825EF">
            <w:pPr>
              <w:pStyle w:val="Standard"/>
              <w:spacing w:line="276" w:lineRule="auto"/>
              <w:ind w:firstLine="220"/>
              <w:rPr>
                <w:rFonts w:cs="Times New Roman"/>
                <w:sz w:val="22"/>
                <w:szCs w:val="22"/>
              </w:rPr>
            </w:pPr>
            <w:r>
              <w:rPr>
                <w:rFonts w:cs="Times New Roman"/>
                <w:sz w:val="22"/>
                <w:szCs w:val="22"/>
              </w:rPr>
              <w:t>8.6.3. Controle do local (secretaria) de aplicação e periodicidade de avaliação.</w:t>
            </w:r>
          </w:p>
        </w:tc>
        <w:tc>
          <w:tcPr>
            <w:tcW w:w="1119" w:type="dxa"/>
            <w:gridSpan w:val="2"/>
            <w:tcBorders>
              <w:top w:val="single" w:sz="4" w:space="0" w:color="auto"/>
              <w:left w:val="single" w:sz="8" w:space="0" w:color="000000"/>
              <w:bottom w:val="nil"/>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single" w:sz="4" w:space="0" w:color="auto"/>
              <w:left w:val="single" w:sz="8" w:space="0" w:color="000000"/>
              <w:bottom w:val="nil"/>
              <w:right w:val="nil"/>
            </w:tcBorders>
            <w:tcMar>
              <w:top w:w="0" w:type="dxa"/>
              <w:left w:w="70" w:type="dxa"/>
              <w:bottom w:w="0" w:type="dxa"/>
              <w:right w:w="70" w:type="dxa"/>
            </w:tcMar>
          </w:tcPr>
          <w:p w:rsidR="008825EF" w:rsidRDefault="008825EF" w:rsidP="008825EF">
            <w:pPr>
              <w:pStyle w:val="Standard"/>
              <w:spacing w:line="276" w:lineRule="auto"/>
              <w:jc w:val="center"/>
              <w:rPr>
                <w:rFonts w:cs="Times New Roman"/>
                <w:sz w:val="22"/>
                <w:szCs w:val="22"/>
              </w:rPr>
            </w:pPr>
          </w:p>
        </w:tc>
        <w:tc>
          <w:tcPr>
            <w:tcW w:w="1410" w:type="dxa"/>
            <w:tcBorders>
              <w:top w:val="single" w:sz="4" w:space="0" w:color="auto"/>
              <w:left w:val="single" w:sz="8" w:space="0" w:color="000000"/>
              <w:bottom w:val="nil"/>
              <w:right w:val="single" w:sz="8" w:space="0" w:color="000000"/>
            </w:tcBorders>
            <w:tcMar>
              <w:top w:w="0" w:type="dxa"/>
              <w:left w:w="70" w:type="dxa"/>
              <w:bottom w:w="0" w:type="dxa"/>
              <w:right w:w="70" w:type="dxa"/>
            </w:tcMar>
          </w:tcPr>
          <w:p w:rsidR="008825EF" w:rsidRDefault="008825EF" w:rsidP="008825EF">
            <w:pPr>
              <w:pStyle w:val="Standard"/>
              <w:spacing w:line="276" w:lineRule="auto"/>
              <w:jc w:val="center"/>
              <w:rPr>
                <w:rFonts w:cs="Times New Roman"/>
                <w:sz w:val="22"/>
                <w:szCs w:val="22"/>
              </w:rPr>
            </w:pPr>
          </w:p>
        </w:tc>
      </w:tr>
      <w:tr w:rsidR="008825EF" w:rsidRPr="007E0C46" w:rsidTr="008825EF">
        <w:tblPrEx>
          <w:tblLook w:val="04A0"/>
        </w:tblPrEx>
        <w:trPr>
          <w:trHeight w:val="109"/>
        </w:trPr>
        <w:tc>
          <w:tcPr>
            <w:tcW w:w="6155" w:type="dxa"/>
            <w:gridSpan w:val="3"/>
            <w:tcBorders>
              <w:top w:val="nil"/>
              <w:left w:val="single" w:sz="8" w:space="0" w:color="000000"/>
              <w:bottom w:val="single" w:sz="4" w:space="0" w:color="000000"/>
              <w:right w:val="nil"/>
            </w:tcBorders>
            <w:tcMar>
              <w:top w:w="0" w:type="dxa"/>
              <w:left w:w="70" w:type="dxa"/>
              <w:bottom w:w="0" w:type="dxa"/>
              <w:right w:w="70" w:type="dxa"/>
            </w:tcMar>
          </w:tcPr>
          <w:p w:rsidR="008825EF" w:rsidRDefault="008825EF" w:rsidP="008825EF">
            <w:pPr>
              <w:pStyle w:val="Standard"/>
              <w:spacing w:line="276" w:lineRule="auto"/>
              <w:ind w:firstLine="220"/>
              <w:rPr>
                <w:rFonts w:cs="Times New Roman"/>
                <w:sz w:val="22"/>
                <w:szCs w:val="22"/>
              </w:rPr>
            </w:pPr>
          </w:p>
        </w:tc>
        <w:tc>
          <w:tcPr>
            <w:tcW w:w="1119" w:type="dxa"/>
            <w:gridSpan w:val="2"/>
            <w:tcBorders>
              <w:top w:val="nil"/>
              <w:left w:val="single" w:sz="8" w:space="0" w:color="000000"/>
              <w:bottom w:val="single" w:sz="4" w:space="0" w:color="000000"/>
              <w:right w:val="nil"/>
            </w:tcBorders>
            <w:tcMar>
              <w:top w:w="0" w:type="dxa"/>
              <w:left w:w="70" w:type="dxa"/>
              <w:bottom w:w="0" w:type="dxa"/>
              <w:right w:w="70" w:type="dxa"/>
            </w:tcMar>
          </w:tcPr>
          <w:p w:rsidR="008825EF" w:rsidRDefault="008825EF" w:rsidP="008825EF">
            <w:pPr>
              <w:pStyle w:val="Standard"/>
              <w:spacing w:line="276" w:lineRule="auto"/>
              <w:jc w:val="center"/>
              <w:rPr>
                <w:rFonts w:cs="Times New Roman"/>
                <w:sz w:val="22"/>
                <w:szCs w:val="22"/>
              </w:rPr>
            </w:pPr>
          </w:p>
        </w:tc>
        <w:tc>
          <w:tcPr>
            <w:tcW w:w="123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315"/>
        </w:trPr>
        <w:tc>
          <w:tcPr>
            <w:tcW w:w="6155" w:type="dxa"/>
            <w:gridSpan w:val="3"/>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ind w:firstLine="220"/>
              <w:rPr>
                <w:rFonts w:cs="Times New Roman"/>
                <w:sz w:val="22"/>
                <w:szCs w:val="22"/>
              </w:rPr>
            </w:pPr>
            <w:r>
              <w:rPr>
                <w:rFonts w:cs="Times New Roman"/>
                <w:sz w:val="22"/>
                <w:szCs w:val="22"/>
              </w:rPr>
              <w:t xml:space="preserve">8.6.4. Anexos de </w:t>
            </w:r>
            <w:proofErr w:type="gramStart"/>
            <w:r>
              <w:rPr>
                <w:rFonts w:cs="Times New Roman"/>
                <w:sz w:val="22"/>
                <w:szCs w:val="22"/>
              </w:rPr>
              <w:t>comprovantes/justificativas</w:t>
            </w:r>
            <w:proofErr w:type="gramEnd"/>
          </w:p>
        </w:tc>
        <w:tc>
          <w:tcPr>
            <w:tcW w:w="111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315"/>
        </w:trPr>
        <w:tc>
          <w:tcPr>
            <w:tcW w:w="6155" w:type="dxa"/>
            <w:gridSpan w:val="3"/>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ind w:firstLine="220"/>
              <w:rPr>
                <w:rFonts w:cs="Times New Roman"/>
                <w:sz w:val="22"/>
                <w:szCs w:val="22"/>
              </w:rPr>
            </w:pPr>
            <w:r>
              <w:rPr>
                <w:rFonts w:cs="Times New Roman"/>
                <w:sz w:val="22"/>
                <w:szCs w:val="22"/>
              </w:rPr>
              <w:t>8.6.5. Registro da análise/parecer do controle interno</w:t>
            </w:r>
          </w:p>
        </w:tc>
        <w:tc>
          <w:tcPr>
            <w:tcW w:w="111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630"/>
        </w:trPr>
        <w:tc>
          <w:tcPr>
            <w:tcW w:w="6155" w:type="dxa"/>
            <w:gridSpan w:val="3"/>
            <w:tcBorders>
              <w:top w:val="single" w:sz="4" w:space="0" w:color="000000"/>
              <w:left w:val="single" w:sz="4"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ind w:firstLine="220"/>
              <w:rPr>
                <w:rFonts w:cs="Times New Roman"/>
                <w:sz w:val="22"/>
                <w:szCs w:val="22"/>
              </w:rPr>
            </w:pPr>
            <w:r>
              <w:rPr>
                <w:rFonts w:cs="Times New Roman"/>
                <w:sz w:val="22"/>
                <w:szCs w:val="22"/>
              </w:rPr>
              <w:t xml:space="preserve">8.6.6. Consulta das pendências: atividades em andamento, questionários em </w:t>
            </w:r>
            <w:proofErr w:type="gramStart"/>
            <w:r>
              <w:rPr>
                <w:rFonts w:cs="Times New Roman"/>
                <w:sz w:val="22"/>
                <w:szCs w:val="22"/>
              </w:rPr>
              <w:t>aberto</w:t>
            </w:r>
            <w:proofErr w:type="gramEnd"/>
          </w:p>
        </w:tc>
        <w:tc>
          <w:tcPr>
            <w:tcW w:w="1119" w:type="dxa"/>
            <w:gridSpan w:val="2"/>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630"/>
        </w:trPr>
        <w:tc>
          <w:tcPr>
            <w:tcW w:w="6155" w:type="dxa"/>
            <w:gridSpan w:val="3"/>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ind w:firstLine="220"/>
              <w:rPr>
                <w:rFonts w:cs="Times New Roman"/>
                <w:sz w:val="22"/>
                <w:szCs w:val="22"/>
              </w:rPr>
            </w:pPr>
            <w:r>
              <w:rPr>
                <w:rFonts w:cs="Times New Roman"/>
                <w:sz w:val="22"/>
                <w:szCs w:val="22"/>
              </w:rPr>
              <w:t>8.6.7. Registro de todas as mensagens trocadas entre os membros do Controle Interno e os responsáveis nos locais</w:t>
            </w:r>
          </w:p>
        </w:tc>
        <w:tc>
          <w:tcPr>
            <w:tcW w:w="111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405"/>
        </w:trPr>
        <w:tc>
          <w:tcPr>
            <w:tcW w:w="9923" w:type="dxa"/>
            <w:gridSpan w:val="8"/>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hideMark/>
          </w:tcPr>
          <w:p w:rsidR="008825EF" w:rsidRDefault="008825EF" w:rsidP="008825EF">
            <w:pPr>
              <w:pStyle w:val="Standard"/>
              <w:spacing w:line="276" w:lineRule="auto"/>
              <w:jc w:val="both"/>
              <w:rPr>
                <w:rFonts w:cs="Times New Roman"/>
                <w:sz w:val="22"/>
                <w:szCs w:val="22"/>
              </w:rPr>
            </w:pPr>
            <w:r>
              <w:rPr>
                <w:rFonts w:cs="Times New Roman"/>
                <w:sz w:val="22"/>
                <w:szCs w:val="22"/>
              </w:rPr>
              <w:t>8.7. Relatórios gerenciais:</w:t>
            </w:r>
          </w:p>
        </w:tc>
      </w:tr>
      <w:tr w:rsidR="008825EF" w:rsidRPr="007E0C46" w:rsidTr="008825EF">
        <w:tblPrEx>
          <w:tblLook w:val="04A0"/>
        </w:tblPrEx>
        <w:trPr>
          <w:trHeight w:val="315"/>
        </w:trPr>
        <w:tc>
          <w:tcPr>
            <w:tcW w:w="6155" w:type="dxa"/>
            <w:gridSpan w:val="3"/>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ind w:firstLine="220"/>
              <w:rPr>
                <w:rFonts w:cs="Times New Roman"/>
                <w:sz w:val="22"/>
                <w:szCs w:val="22"/>
              </w:rPr>
            </w:pPr>
            <w:r>
              <w:rPr>
                <w:rFonts w:cs="Times New Roman"/>
                <w:sz w:val="22"/>
                <w:szCs w:val="22"/>
              </w:rPr>
              <w:t>8.7.1. Relação das atividades executadas</w:t>
            </w:r>
          </w:p>
        </w:tc>
        <w:tc>
          <w:tcPr>
            <w:tcW w:w="111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4"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330"/>
        </w:trPr>
        <w:tc>
          <w:tcPr>
            <w:tcW w:w="6155" w:type="dxa"/>
            <w:gridSpan w:val="3"/>
            <w:tcBorders>
              <w:top w:val="nil"/>
              <w:left w:val="single" w:sz="8" w:space="0" w:color="000000"/>
              <w:bottom w:val="single" w:sz="8" w:space="0" w:color="000000"/>
              <w:right w:val="nil"/>
            </w:tcBorders>
            <w:tcMar>
              <w:top w:w="0" w:type="dxa"/>
              <w:left w:w="70" w:type="dxa"/>
              <w:bottom w:w="0" w:type="dxa"/>
              <w:right w:w="70" w:type="dxa"/>
            </w:tcMar>
            <w:hideMark/>
          </w:tcPr>
          <w:p w:rsidR="008825EF" w:rsidRDefault="008825EF" w:rsidP="008825EF">
            <w:pPr>
              <w:pStyle w:val="Standard"/>
              <w:spacing w:line="276" w:lineRule="auto"/>
              <w:ind w:firstLine="220"/>
              <w:rPr>
                <w:rFonts w:cs="Times New Roman"/>
                <w:sz w:val="22"/>
                <w:szCs w:val="22"/>
              </w:rPr>
            </w:pPr>
            <w:r>
              <w:rPr>
                <w:rFonts w:cs="Times New Roman"/>
                <w:sz w:val="22"/>
                <w:szCs w:val="22"/>
              </w:rPr>
              <w:t>8.7.2. Estatísticas dos questionários de avaliação</w:t>
            </w:r>
          </w:p>
        </w:tc>
        <w:tc>
          <w:tcPr>
            <w:tcW w:w="1119" w:type="dxa"/>
            <w:gridSpan w:val="2"/>
            <w:tcBorders>
              <w:top w:val="nil"/>
              <w:left w:val="single" w:sz="8" w:space="0" w:color="000000"/>
              <w:bottom w:val="single" w:sz="8"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proofErr w:type="gramStart"/>
            <w:r>
              <w:rPr>
                <w:rFonts w:cs="Times New Roman"/>
                <w:sz w:val="22"/>
                <w:szCs w:val="22"/>
              </w:rPr>
              <w:t>3</w:t>
            </w:r>
            <w:proofErr w:type="gramEnd"/>
          </w:p>
        </w:tc>
        <w:tc>
          <w:tcPr>
            <w:tcW w:w="1239" w:type="dxa"/>
            <w:gridSpan w:val="2"/>
            <w:tcBorders>
              <w:top w:val="nil"/>
              <w:left w:val="single" w:sz="8" w:space="0" w:color="000000"/>
              <w:bottom w:val="single" w:sz="8" w:space="0" w:color="000000"/>
              <w:right w:val="nil"/>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410" w:type="dxa"/>
            <w:tcBorders>
              <w:top w:val="nil"/>
              <w:left w:val="single" w:sz="8" w:space="0" w:color="000000"/>
              <w:bottom w:val="single" w:sz="8" w:space="0" w:color="000000"/>
              <w:right w:val="single" w:sz="8" w:space="0" w:color="000000"/>
            </w:tcBorders>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315"/>
        </w:trPr>
        <w:tc>
          <w:tcPr>
            <w:tcW w:w="6155" w:type="dxa"/>
            <w:gridSpan w:val="3"/>
            <w:tcBorders>
              <w:top w:val="nil"/>
              <w:left w:val="single" w:sz="8" w:space="0" w:color="000000"/>
              <w:bottom w:val="single" w:sz="8" w:space="0" w:color="000000"/>
              <w:right w:val="nil"/>
            </w:tcBorders>
            <w:shd w:val="clear" w:color="auto" w:fill="F2F2F2"/>
            <w:tcMar>
              <w:top w:w="0" w:type="dxa"/>
              <w:left w:w="70" w:type="dxa"/>
              <w:bottom w:w="0" w:type="dxa"/>
              <w:right w:w="70" w:type="dxa"/>
            </w:tcMar>
            <w:hideMark/>
          </w:tcPr>
          <w:p w:rsidR="008825EF" w:rsidRDefault="008825EF" w:rsidP="008825EF">
            <w:pPr>
              <w:pStyle w:val="Standard"/>
              <w:spacing w:line="276" w:lineRule="auto"/>
              <w:rPr>
                <w:rFonts w:cs="Times New Roman"/>
                <w:sz w:val="22"/>
                <w:szCs w:val="22"/>
              </w:rPr>
            </w:pPr>
            <w:r>
              <w:rPr>
                <w:rFonts w:cs="Times New Roman"/>
                <w:sz w:val="22"/>
                <w:szCs w:val="22"/>
              </w:rPr>
              <w:t>Total Pontuação Item 8 – 44 pontos no máximo</w:t>
            </w:r>
          </w:p>
        </w:tc>
        <w:tc>
          <w:tcPr>
            <w:tcW w:w="1119" w:type="dxa"/>
            <w:gridSpan w:val="2"/>
            <w:tcBorders>
              <w:top w:val="nil"/>
              <w:left w:val="nil"/>
              <w:bottom w:val="single" w:sz="8" w:space="0" w:color="000000"/>
              <w:right w:val="nil"/>
            </w:tcBorders>
            <w:shd w:val="clear" w:color="auto" w:fill="F2F2F2"/>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c>
          <w:tcPr>
            <w:tcW w:w="1239" w:type="dxa"/>
            <w:gridSpan w:val="2"/>
            <w:tcBorders>
              <w:top w:val="nil"/>
              <w:left w:val="single" w:sz="8" w:space="0" w:color="000000"/>
              <w:bottom w:val="single" w:sz="8" w:space="0" w:color="000000"/>
              <w:right w:val="nil"/>
            </w:tcBorders>
            <w:shd w:val="clear" w:color="auto" w:fill="F2F2F2"/>
            <w:tcMar>
              <w:top w:w="0" w:type="dxa"/>
              <w:left w:w="70" w:type="dxa"/>
              <w:bottom w:w="0" w:type="dxa"/>
              <w:right w:w="70" w:type="dxa"/>
            </w:tcMar>
          </w:tcPr>
          <w:p w:rsidR="008825EF" w:rsidRDefault="008825EF" w:rsidP="008825EF">
            <w:pPr>
              <w:pStyle w:val="Standard"/>
              <w:spacing w:line="276" w:lineRule="auto"/>
              <w:jc w:val="center"/>
              <w:rPr>
                <w:rFonts w:cs="Times New Roman"/>
                <w:sz w:val="22"/>
                <w:szCs w:val="22"/>
              </w:rPr>
            </w:pPr>
          </w:p>
        </w:tc>
        <w:tc>
          <w:tcPr>
            <w:tcW w:w="1410" w:type="dxa"/>
            <w:tcBorders>
              <w:top w:val="nil"/>
              <w:left w:val="single" w:sz="8" w:space="0" w:color="000000"/>
              <w:bottom w:val="single" w:sz="8" w:space="0" w:color="000000"/>
              <w:right w:val="single" w:sz="8" w:space="0" w:color="000000"/>
            </w:tcBorders>
            <w:shd w:val="clear" w:color="auto" w:fill="F2F2F2"/>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7E0C46" w:rsidTr="008825EF">
        <w:tblPrEx>
          <w:tblLook w:val="04A0"/>
        </w:tblPrEx>
        <w:trPr>
          <w:trHeight w:val="315"/>
        </w:trPr>
        <w:tc>
          <w:tcPr>
            <w:tcW w:w="7274" w:type="dxa"/>
            <w:gridSpan w:val="5"/>
            <w:tcBorders>
              <w:top w:val="single" w:sz="8" w:space="0" w:color="000000"/>
              <w:left w:val="single" w:sz="8" w:space="0" w:color="000000"/>
              <w:bottom w:val="single" w:sz="8" w:space="0" w:color="000000"/>
              <w:right w:val="nil"/>
            </w:tcBorders>
            <w:shd w:val="clear" w:color="auto" w:fill="F2F2F2"/>
            <w:tcMar>
              <w:top w:w="0" w:type="dxa"/>
              <w:left w:w="70" w:type="dxa"/>
              <w:bottom w:w="0" w:type="dxa"/>
              <w:right w:w="70" w:type="dxa"/>
            </w:tcMar>
            <w:hideMark/>
          </w:tcPr>
          <w:p w:rsidR="008825EF" w:rsidRDefault="008825EF" w:rsidP="008825EF">
            <w:pPr>
              <w:pStyle w:val="Standard"/>
              <w:spacing w:line="276" w:lineRule="auto"/>
              <w:rPr>
                <w:rFonts w:cs="Times New Roman"/>
                <w:sz w:val="22"/>
                <w:szCs w:val="22"/>
              </w:rPr>
            </w:pPr>
            <w:r>
              <w:rPr>
                <w:rFonts w:cs="Times New Roman"/>
                <w:sz w:val="22"/>
                <w:szCs w:val="22"/>
              </w:rPr>
              <w:t>Pontuação multiplicada pelo peso (3)</w:t>
            </w:r>
          </w:p>
        </w:tc>
        <w:tc>
          <w:tcPr>
            <w:tcW w:w="1239" w:type="dxa"/>
            <w:gridSpan w:val="2"/>
            <w:tcBorders>
              <w:top w:val="nil"/>
              <w:left w:val="single" w:sz="8" w:space="0" w:color="000000"/>
              <w:bottom w:val="single" w:sz="8" w:space="0" w:color="000000"/>
              <w:right w:val="nil"/>
            </w:tcBorders>
            <w:shd w:val="clear" w:color="auto" w:fill="F2F2F2"/>
            <w:tcMar>
              <w:top w:w="0" w:type="dxa"/>
              <w:left w:w="70" w:type="dxa"/>
              <w:bottom w:w="0" w:type="dxa"/>
              <w:right w:w="70" w:type="dxa"/>
            </w:tcMar>
          </w:tcPr>
          <w:p w:rsidR="008825EF" w:rsidRDefault="008825EF" w:rsidP="008825EF">
            <w:pPr>
              <w:pStyle w:val="Standard"/>
              <w:spacing w:line="276" w:lineRule="auto"/>
              <w:jc w:val="center"/>
              <w:rPr>
                <w:rFonts w:cs="Times New Roman"/>
                <w:sz w:val="22"/>
                <w:szCs w:val="22"/>
              </w:rPr>
            </w:pPr>
          </w:p>
        </w:tc>
        <w:tc>
          <w:tcPr>
            <w:tcW w:w="1410" w:type="dxa"/>
            <w:tcBorders>
              <w:top w:val="nil"/>
              <w:left w:val="single" w:sz="8" w:space="0" w:color="000000"/>
              <w:bottom w:val="single" w:sz="8" w:space="0" w:color="000000"/>
              <w:right w:val="single" w:sz="8" w:space="0" w:color="000000"/>
            </w:tcBorders>
            <w:shd w:val="clear" w:color="auto" w:fill="F2F2F2"/>
            <w:tcMar>
              <w:top w:w="0" w:type="dxa"/>
              <w:left w:w="70" w:type="dxa"/>
              <w:bottom w:w="0" w:type="dxa"/>
              <w:right w:w="70" w:type="dxa"/>
            </w:tcMar>
            <w:hideMark/>
          </w:tcPr>
          <w:p w:rsidR="008825EF" w:rsidRDefault="008825EF" w:rsidP="008825EF">
            <w:pPr>
              <w:pStyle w:val="Standard"/>
              <w:spacing w:line="276" w:lineRule="auto"/>
              <w:jc w:val="center"/>
              <w:rPr>
                <w:rFonts w:cs="Times New Roman"/>
                <w:sz w:val="22"/>
                <w:szCs w:val="22"/>
              </w:rPr>
            </w:pPr>
            <w:r>
              <w:rPr>
                <w:rFonts w:cs="Times New Roman"/>
                <w:sz w:val="22"/>
                <w:szCs w:val="22"/>
              </w:rPr>
              <w:t> </w:t>
            </w:r>
          </w:p>
        </w:tc>
      </w:tr>
      <w:tr w:rsidR="008825EF" w:rsidRPr="0026546A" w:rsidTr="008825EF">
        <w:trPr>
          <w:gridBefore w:val="1"/>
          <w:wBefore w:w="17" w:type="dxa"/>
          <w:trHeight w:val="315"/>
        </w:trPr>
        <w:tc>
          <w:tcPr>
            <w:tcW w:w="6060" w:type="dxa"/>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9. Módulo de Frotas</w:t>
            </w:r>
          </w:p>
        </w:tc>
        <w:tc>
          <w:tcPr>
            <w:tcW w:w="2360" w:type="dxa"/>
            <w:gridSpan w:val="4"/>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486" w:type="dxa"/>
            <w:gridSpan w:val="2"/>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3</w:t>
            </w:r>
            <w:proofErr w:type="gramEnd"/>
          </w:p>
        </w:tc>
      </w:tr>
      <w:tr w:rsidR="008825EF" w:rsidRPr="0026546A" w:rsidTr="008825EF">
        <w:trPr>
          <w:gridBefore w:val="1"/>
          <w:wBefore w:w="17" w:type="dxa"/>
          <w:trHeight w:val="300"/>
        </w:trPr>
        <w:tc>
          <w:tcPr>
            <w:tcW w:w="9906" w:type="dxa"/>
            <w:gridSpan w:val="7"/>
            <w:tcBorders>
              <w:top w:val="single" w:sz="8"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9.1. Cadastro de Veículos/Máquinas integrado ao Patrimônio com as seguintes funcionalidades:</w:t>
            </w:r>
          </w:p>
        </w:tc>
      </w:tr>
      <w:tr w:rsidR="008825EF" w:rsidRPr="0026546A" w:rsidTr="008825EF">
        <w:trPr>
          <w:gridBefore w:val="1"/>
          <w:wBefore w:w="17" w:type="dxa"/>
          <w:trHeight w:val="1001"/>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9.1.1. Os veículos ou máquinas </w:t>
            </w:r>
            <w:proofErr w:type="gramStart"/>
            <w:r w:rsidRPr="0026546A">
              <w:rPr>
                <w:rFonts w:ascii="Calibri" w:hAnsi="Calibri" w:cs="Arial"/>
                <w:sz w:val="22"/>
                <w:szCs w:val="22"/>
              </w:rPr>
              <w:t>sob controle</w:t>
            </w:r>
            <w:proofErr w:type="gramEnd"/>
            <w:r w:rsidRPr="0026546A">
              <w:rPr>
                <w:rFonts w:ascii="Calibri" w:hAnsi="Calibri" w:cs="Arial"/>
                <w:sz w:val="22"/>
                <w:szCs w:val="22"/>
              </w:rPr>
              <w:t xml:space="preserve"> do sistema de frotas devem estar previamente cadastrados no sistema de patrimônio e não devem ser gravados novamente no sistema de frotas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7</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9.1.2. Os valores de aquisição, depreciação e baixa não podem ser digitados no sistema de frota, mas devem ser consultados por este </w:t>
            </w:r>
            <w:proofErr w:type="gramStart"/>
            <w:r w:rsidRPr="0026546A">
              <w:rPr>
                <w:rFonts w:ascii="Calibri" w:hAnsi="Calibri" w:cs="Arial"/>
                <w:sz w:val="22"/>
                <w:szCs w:val="22"/>
              </w:rPr>
              <w:t>sistema</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9.1.3. Os veículos devem ser classificados por espécie/marca/modelo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9.1.4. Os veículos devem ser classificados pela tabela FIPE</w:t>
            </w:r>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9.1.5. Deve haver um cadastro de categoria de habilitação mínima para utilização do veículo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457"/>
        </w:trPr>
        <w:tc>
          <w:tcPr>
            <w:tcW w:w="9906" w:type="dxa"/>
            <w:gridSpan w:val="7"/>
            <w:tcBorders>
              <w:top w:val="single" w:sz="4" w:space="0" w:color="000000"/>
              <w:left w:val="single" w:sz="8" w:space="0" w:color="000000"/>
              <w:bottom w:val="single" w:sz="4" w:space="0" w:color="auto"/>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9.2. Cadastro de motoristas integrado ao cadastro de pessoas e servidores com as seguintes funcionalidades:</w:t>
            </w:r>
          </w:p>
        </w:tc>
      </w:tr>
      <w:tr w:rsidR="008825EF" w:rsidRPr="0026546A" w:rsidTr="008825EF">
        <w:trPr>
          <w:gridBefore w:val="1"/>
          <w:wBefore w:w="17" w:type="dxa"/>
          <w:trHeight w:val="945"/>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9.2.1. O motorista está inserido no mesmo cadastro de pessoas da contabilidade, com sua matrícula do RH e não deve haver duplicidade de </w:t>
            </w:r>
            <w:proofErr w:type="gramStart"/>
            <w:r w:rsidRPr="0026546A">
              <w:rPr>
                <w:rFonts w:ascii="Calibri" w:hAnsi="Calibri" w:cs="Arial"/>
                <w:sz w:val="22"/>
                <w:szCs w:val="22"/>
              </w:rPr>
              <w:t>cadastro</w:t>
            </w:r>
            <w:proofErr w:type="gramEnd"/>
          </w:p>
        </w:tc>
        <w:tc>
          <w:tcPr>
            <w:tcW w:w="112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9.2.2. Cadastro de habilitação dos motoristas com controles de vencimento</w:t>
            </w:r>
          </w:p>
        </w:tc>
        <w:tc>
          <w:tcPr>
            <w:tcW w:w="112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1260"/>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9.2.3. Controle de pontuação de infração. Cadastro das pontuações/situação da CNH consultadas através do site do DETRAN, com a pontuação conferida de acordo com o tipo de </w:t>
            </w:r>
            <w:proofErr w:type="gramStart"/>
            <w:r w:rsidRPr="0026546A">
              <w:rPr>
                <w:rFonts w:ascii="Calibri" w:hAnsi="Calibri" w:cs="Arial"/>
                <w:sz w:val="22"/>
                <w:szCs w:val="22"/>
              </w:rPr>
              <w:t>infração</w:t>
            </w:r>
            <w:proofErr w:type="gramEnd"/>
          </w:p>
        </w:tc>
        <w:tc>
          <w:tcPr>
            <w:tcW w:w="112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lastRenderedPageBreak/>
              <w:t xml:space="preserve">9.3. Cadastro de fornecedores integrado com o sistema de contabilidade com classificação por atividade (abastecimento, lavagem, manutenção, </w:t>
            </w:r>
            <w:proofErr w:type="spellStart"/>
            <w:r w:rsidRPr="0026546A">
              <w:rPr>
                <w:rFonts w:ascii="Calibri" w:hAnsi="Calibri" w:cs="Arial"/>
                <w:sz w:val="22"/>
                <w:szCs w:val="22"/>
              </w:rPr>
              <w:t>etc</w:t>
            </w:r>
            <w:proofErr w:type="spellEnd"/>
            <w:proofErr w:type="gramStart"/>
            <w:r w:rsidRPr="0026546A">
              <w:rPr>
                <w:rFonts w:ascii="Calibri" w:hAnsi="Calibri" w:cs="Arial"/>
                <w:sz w:val="22"/>
                <w:szCs w:val="22"/>
              </w:rPr>
              <w:t>)</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00"/>
        </w:trPr>
        <w:tc>
          <w:tcPr>
            <w:tcW w:w="9906" w:type="dxa"/>
            <w:gridSpan w:val="7"/>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9.4. Cadastro de acessórios com as seguintes funcionalidades:</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9.4.1. Integrado com o cadastro de produtos do sistema de licitações e compras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9.4.2. Individualização dos acessórios, atribuindo um código para cada peça, permitindo seu </w:t>
            </w:r>
            <w:proofErr w:type="gramStart"/>
            <w:r w:rsidRPr="0026546A">
              <w:rPr>
                <w:rFonts w:ascii="Calibri" w:hAnsi="Calibri" w:cs="Arial"/>
                <w:sz w:val="22"/>
                <w:szCs w:val="22"/>
              </w:rPr>
              <w:t>rastreamento</w:t>
            </w:r>
            <w:proofErr w:type="gramEnd"/>
          </w:p>
        </w:tc>
        <w:tc>
          <w:tcPr>
            <w:tcW w:w="112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90"/>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9.4.3. Controle da localização de cada acessório nos veículos</w:t>
            </w:r>
          </w:p>
        </w:tc>
        <w:tc>
          <w:tcPr>
            <w:tcW w:w="112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9.4.4. Controle da validade de cada acessório, indicando sua troca, reparo ou </w:t>
            </w:r>
            <w:proofErr w:type="gramStart"/>
            <w:r w:rsidRPr="0026546A">
              <w:rPr>
                <w:rFonts w:ascii="Calibri" w:hAnsi="Calibri" w:cs="Arial"/>
                <w:sz w:val="22"/>
                <w:szCs w:val="22"/>
              </w:rPr>
              <w:t>recarga</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00"/>
        </w:trPr>
        <w:tc>
          <w:tcPr>
            <w:tcW w:w="9906" w:type="dxa"/>
            <w:gridSpan w:val="7"/>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9.5. Controle de abastecimento com as seguintes funcionalidades:</w:t>
            </w:r>
          </w:p>
        </w:tc>
      </w:tr>
      <w:tr w:rsidR="008825EF" w:rsidRPr="0026546A" w:rsidTr="008825EF">
        <w:trPr>
          <w:gridBefore w:val="1"/>
          <w:wBefore w:w="17" w:type="dxa"/>
          <w:trHeight w:val="630"/>
        </w:trPr>
        <w:tc>
          <w:tcPr>
            <w:tcW w:w="6060" w:type="dxa"/>
            <w:tcBorders>
              <w:top w:val="single" w:sz="4" w:space="0" w:color="000000"/>
              <w:left w:val="single" w:sz="4"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9.5.1. Pode ser externo, em postos contratados por licitação ou eventual, ou interno, na bomba do </w:t>
            </w:r>
            <w:proofErr w:type="gramStart"/>
            <w:r w:rsidRPr="0026546A">
              <w:rPr>
                <w:rFonts w:ascii="Calibri" w:hAnsi="Calibri" w:cs="Arial"/>
                <w:sz w:val="22"/>
                <w:szCs w:val="22"/>
              </w:rPr>
              <w:t>Município</w:t>
            </w:r>
            <w:proofErr w:type="gramEnd"/>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9.5.2. O combustível é um produto cadastrado no sistema de licitações e compras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9.5.3. Quando o abastecimento se dá por licitação, deve proporcionar o controle de saldos, impedindo o abastecimento fora dos </w:t>
            </w:r>
            <w:proofErr w:type="gramStart"/>
            <w:r w:rsidRPr="0026546A">
              <w:rPr>
                <w:rFonts w:ascii="Calibri" w:hAnsi="Calibri" w:cs="Arial"/>
                <w:sz w:val="22"/>
                <w:szCs w:val="22"/>
              </w:rPr>
              <w:t>limites</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9.5.4. As licitações de combustíveis são gravadas apenas no sistema de licitações e compras e devem apenas ser consultadas no sistema de frotas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9.5.5. Deve indicar as médias de consumo e preços unitários de abastecimento por veículo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9.6. Cadastro de manutenção com agendamento dos serviços e lançamento das ordens serviço controlando os consumos</w:t>
            </w:r>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00"/>
        </w:trPr>
        <w:tc>
          <w:tcPr>
            <w:tcW w:w="9906" w:type="dxa"/>
            <w:gridSpan w:val="7"/>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9.7. Controles de utilização de veículo por:</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9.7.1. Motorista</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9.7.2. Destino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9.7.3. Período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 xml:space="preserve">9.7.4. Controle de </w:t>
            </w:r>
            <w:proofErr w:type="spellStart"/>
            <w:r w:rsidRPr="0026546A">
              <w:rPr>
                <w:rFonts w:ascii="Calibri" w:hAnsi="Calibri" w:cs="Arial"/>
                <w:sz w:val="22"/>
                <w:szCs w:val="22"/>
              </w:rPr>
              <w:t>hodômetro</w:t>
            </w:r>
            <w:proofErr w:type="spellEnd"/>
            <w:r w:rsidRPr="0026546A">
              <w:rPr>
                <w:rFonts w:ascii="Calibri" w:hAnsi="Calibri" w:cs="Arial"/>
                <w:sz w:val="22"/>
                <w:szCs w:val="22"/>
              </w:rPr>
              <w:t>/</w:t>
            </w:r>
            <w:proofErr w:type="spellStart"/>
            <w:r w:rsidRPr="0026546A">
              <w:rPr>
                <w:rFonts w:ascii="Calibri" w:hAnsi="Calibri" w:cs="Arial"/>
                <w:sz w:val="22"/>
                <w:szCs w:val="22"/>
              </w:rPr>
              <w:t>horímetro</w:t>
            </w:r>
            <w:proofErr w:type="spell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9.7.5 Cadastro de multas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9.7.6. Ocorrências diversas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ind w:firstLine="220"/>
              <w:rPr>
                <w:rFonts w:ascii="Calibri" w:hAnsi="Calibri" w:cs="Arial"/>
                <w:sz w:val="22"/>
                <w:szCs w:val="22"/>
              </w:rPr>
            </w:pPr>
            <w:r w:rsidRPr="0026546A">
              <w:rPr>
                <w:rFonts w:ascii="Calibri" w:hAnsi="Calibri" w:cs="Arial"/>
                <w:sz w:val="22"/>
                <w:szCs w:val="22"/>
              </w:rPr>
              <w:t>9.7.7. Agendamento prévio</w:t>
            </w:r>
          </w:p>
        </w:tc>
        <w:tc>
          <w:tcPr>
            <w:tcW w:w="112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9.8. Controle de pneus integrado com o cadastro de produtos do sistema de compras e licitações, individualizando cada </w:t>
            </w:r>
            <w:proofErr w:type="gramStart"/>
            <w:r w:rsidRPr="0026546A">
              <w:rPr>
                <w:rFonts w:ascii="Calibri" w:hAnsi="Calibri" w:cs="Arial"/>
                <w:sz w:val="22"/>
                <w:szCs w:val="22"/>
              </w:rPr>
              <w:t>pneu</w:t>
            </w:r>
            <w:proofErr w:type="gramEnd"/>
          </w:p>
        </w:tc>
        <w:tc>
          <w:tcPr>
            <w:tcW w:w="112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9.9. Controle de localização dos pneus por veículo e posição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9.10. Controle das datas de recapagens dos pneus</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00"/>
        </w:trPr>
        <w:tc>
          <w:tcPr>
            <w:tcW w:w="9906" w:type="dxa"/>
            <w:gridSpan w:val="7"/>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9.11. Rastreamento da frota com as seguintes funcionalidades:</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9.11.1. Cadastro dos equipamentos de rastreamento com identificação do veículo em que está instalado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lastRenderedPageBreak/>
              <w:t>9.11.2. Coleta dos dados transmitidos através de GPRS</w:t>
            </w:r>
            <w:proofErr w:type="gramStart"/>
            <w:r w:rsidRPr="0026546A">
              <w:rPr>
                <w:rFonts w:ascii="Calibri" w:hAnsi="Calibri" w:cs="Arial"/>
                <w:sz w:val="22"/>
                <w:szCs w:val="22"/>
              </w:rPr>
              <w:t>, via</w:t>
            </w:r>
            <w:proofErr w:type="gramEnd"/>
            <w:r w:rsidRPr="0026546A">
              <w:rPr>
                <w:rFonts w:ascii="Calibri" w:hAnsi="Calibri" w:cs="Arial"/>
                <w:sz w:val="22"/>
                <w:szCs w:val="22"/>
              </w:rPr>
              <w:t xml:space="preserve"> UDP</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9.11.3. Visualização da posição de todos os veículos da frota em mapa</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9.11.4. Visualização de rota percorrida por determinado veículo em mapa, com indicação de variação de velocidade com datas e horários de cada </w:t>
            </w:r>
            <w:proofErr w:type="gramStart"/>
            <w:r w:rsidRPr="0026546A">
              <w:rPr>
                <w:rFonts w:ascii="Calibri" w:hAnsi="Calibri" w:cs="Arial"/>
                <w:sz w:val="22"/>
                <w:szCs w:val="22"/>
              </w:rPr>
              <w:t>medição</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9.11.5. Os dados devem ser armazenados diretamente em servidor próprio da prefeitura e nunca em servidor do fabricante do aparelho</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2057"/>
        </w:trPr>
        <w:tc>
          <w:tcPr>
            <w:tcW w:w="6060" w:type="dxa"/>
            <w:tcBorders>
              <w:top w:val="single" w:sz="4" w:space="0" w:color="000000"/>
              <w:left w:val="single" w:sz="4"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9.11.6. Provisoriamente, enquanto o Município não disponibiliza estrutura se servidor e internet para receber estes dados </w:t>
            </w:r>
            <w:proofErr w:type="gramStart"/>
            <w:r w:rsidRPr="0026546A">
              <w:rPr>
                <w:rFonts w:ascii="Calibri" w:hAnsi="Calibri" w:cs="Arial"/>
                <w:sz w:val="22"/>
                <w:szCs w:val="22"/>
              </w:rPr>
              <w:t>a</w:t>
            </w:r>
            <w:proofErr w:type="gramEnd"/>
            <w:r w:rsidRPr="0026546A">
              <w:rPr>
                <w:rFonts w:ascii="Calibri" w:hAnsi="Calibri" w:cs="Arial"/>
                <w:sz w:val="22"/>
                <w:szCs w:val="22"/>
              </w:rPr>
              <w:t xml:space="preserve"> comunicação pode ser feita com outro servidor, mas os dados devem ser sincronizados com a prefeitura em no máximo uma hora após a recepção. Assim que a administração providencie a estrutura necessária, o histórico de rastreamento deve ser repassado imediatamente ao </w:t>
            </w:r>
            <w:proofErr w:type="gramStart"/>
            <w:r w:rsidRPr="0026546A">
              <w:rPr>
                <w:rFonts w:ascii="Calibri" w:hAnsi="Calibri" w:cs="Arial"/>
                <w:sz w:val="22"/>
                <w:szCs w:val="22"/>
              </w:rPr>
              <w:t>Município</w:t>
            </w:r>
            <w:proofErr w:type="gramEnd"/>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9.12. Exportação de dados para o SIM-AM (TCE-PR)</w:t>
            </w:r>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7</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00"/>
        </w:trPr>
        <w:tc>
          <w:tcPr>
            <w:tcW w:w="9906" w:type="dxa"/>
            <w:gridSpan w:val="7"/>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9.13. Relatórios:</w:t>
            </w:r>
          </w:p>
        </w:tc>
      </w:tr>
      <w:tr w:rsidR="008825EF" w:rsidRPr="0026546A" w:rsidTr="008825EF">
        <w:trPr>
          <w:gridBefore w:val="1"/>
          <w:wBefore w:w="17" w:type="dxa"/>
          <w:trHeight w:val="69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9.13.1. Abastecimentos de veículos: cálculo de preço médio por litro, média de consumo por veículo, modelo, marca, </w:t>
            </w:r>
            <w:proofErr w:type="gramStart"/>
            <w:r w:rsidRPr="0026546A">
              <w:rPr>
                <w:rFonts w:ascii="Calibri" w:hAnsi="Calibri" w:cs="Arial"/>
                <w:sz w:val="22"/>
                <w:szCs w:val="22"/>
              </w:rPr>
              <w:t>espécie</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9.13.2. Análise de consumo de combustível em ordem decrescente de consumo por modelo de veículo</w:t>
            </w:r>
          </w:p>
        </w:tc>
        <w:tc>
          <w:tcPr>
            <w:tcW w:w="112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9.13.3. Despesas dos veículos: todas as despesas referentes a um período (abastecimentos, impostos, manutenção</w:t>
            </w:r>
            <w:proofErr w:type="gramStart"/>
            <w:r w:rsidRPr="0026546A">
              <w:rPr>
                <w:rFonts w:ascii="Calibri" w:hAnsi="Calibri" w:cs="Arial"/>
                <w:sz w:val="22"/>
                <w:szCs w:val="22"/>
              </w:rPr>
              <w:t>)</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9.13.4. Utilização dos Veículos: período, motorista, </w:t>
            </w:r>
            <w:proofErr w:type="gramStart"/>
            <w:r w:rsidRPr="0026546A">
              <w:rPr>
                <w:rFonts w:ascii="Calibri" w:hAnsi="Calibri" w:cs="Arial"/>
                <w:sz w:val="22"/>
                <w:szCs w:val="22"/>
              </w:rPr>
              <w:t>destino</w:t>
            </w:r>
            <w:proofErr w:type="gramEnd"/>
          </w:p>
        </w:tc>
        <w:tc>
          <w:tcPr>
            <w:tcW w:w="112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gridSpan w:val="2"/>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30"/>
        </w:trPr>
        <w:tc>
          <w:tcPr>
            <w:tcW w:w="606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9.14. Sistema roda em ambiente WEB</w:t>
            </w:r>
          </w:p>
        </w:tc>
        <w:tc>
          <w:tcPr>
            <w:tcW w:w="1120" w:type="dxa"/>
            <w:gridSpan w:val="2"/>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7</w:t>
            </w:r>
            <w:proofErr w:type="gramEnd"/>
          </w:p>
        </w:tc>
        <w:tc>
          <w:tcPr>
            <w:tcW w:w="1240" w:type="dxa"/>
            <w:gridSpan w:val="2"/>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86" w:type="dxa"/>
            <w:gridSpan w:val="2"/>
            <w:tcBorders>
              <w:left w:val="single" w:sz="8" w:space="0" w:color="000000"/>
              <w:bottom w:val="single" w:sz="8"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606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Total Pontuação Item 9 – 149 pontos no máximo</w:t>
            </w:r>
          </w:p>
        </w:tc>
        <w:tc>
          <w:tcPr>
            <w:tcW w:w="1120" w:type="dxa"/>
            <w:gridSpan w:val="2"/>
            <w:tcBorders>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240" w:type="dxa"/>
            <w:gridSpan w:val="2"/>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86" w:type="dxa"/>
            <w:gridSpan w:val="2"/>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gridBefore w:val="1"/>
          <w:wBefore w:w="17" w:type="dxa"/>
          <w:trHeight w:val="315"/>
        </w:trPr>
        <w:tc>
          <w:tcPr>
            <w:tcW w:w="7180" w:type="dxa"/>
            <w:gridSpan w:val="3"/>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Pontuação multiplicada pelo peso (3)</w:t>
            </w:r>
          </w:p>
        </w:tc>
        <w:tc>
          <w:tcPr>
            <w:tcW w:w="1240" w:type="dxa"/>
            <w:gridSpan w:val="2"/>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
        </w:tc>
        <w:tc>
          <w:tcPr>
            <w:tcW w:w="1486" w:type="dxa"/>
            <w:gridSpan w:val="2"/>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bl>
    <w:p w:rsidR="008825EF" w:rsidRPr="0026546A" w:rsidRDefault="008825EF" w:rsidP="008825EF">
      <w:pPr>
        <w:pStyle w:val="Textbody"/>
        <w:rPr>
          <w:rFonts w:ascii="Calibri" w:hAnsi="Calibri" w:cs="Arial"/>
          <w:sz w:val="22"/>
          <w:szCs w:val="22"/>
        </w:rPr>
      </w:pPr>
    </w:p>
    <w:tbl>
      <w:tblPr>
        <w:tblW w:w="9860" w:type="dxa"/>
        <w:tblInd w:w="-55" w:type="dxa"/>
        <w:tblLayout w:type="fixed"/>
        <w:tblCellMar>
          <w:left w:w="10" w:type="dxa"/>
          <w:right w:w="10" w:type="dxa"/>
        </w:tblCellMar>
        <w:tblLook w:val="0000"/>
      </w:tblPr>
      <w:tblGrid>
        <w:gridCol w:w="6060"/>
        <w:gridCol w:w="1120"/>
        <w:gridCol w:w="1240"/>
        <w:gridCol w:w="1440"/>
      </w:tblGrid>
      <w:tr w:rsidR="008825EF" w:rsidRPr="0026546A" w:rsidTr="008825EF">
        <w:trPr>
          <w:trHeight w:val="315"/>
        </w:trPr>
        <w:tc>
          <w:tcPr>
            <w:tcW w:w="6060" w:type="dxa"/>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10. Portal da Transparência</w:t>
            </w:r>
          </w:p>
        </w:tc>
        <w:tc>
          <w:tcPr>
            <w:tcW w:w="2360" w:type="dxa"/>
            <w:gridSpan w:val="2"/>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440" w:type="dxa"/>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3</w:t>
            </w:r>
            <w:proofErr w:type="gramEnd"/>
          </w:p>
        </w:tc>
      </w:tr>
      <w:tr w:rsidR="008825EF" w:rsidRPr="0026546A" w:rsidTr="008825EF">
        <w:trPr>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10.1. Deve utilizar o mesmo banco de dados dos demais sistemas, sem a necessidade de realizar cópias periódicas ou processamento em </w:t>
            </w:r>
            <w:proofErr w:type="gramStart"/>
            <w:r w:rsidRPr="0026546A">
              <w:rPr>
                <w:rFonts w:ascii="Calibri" w:hAnsi="Calibri" w:cs="Arial"/>
                <w:sz w:val="22"/>
                <w:szCs w:val="22"/>
              </w:rPr>
              <w:t>lote</w:t>
            </w:r>
            <w:proofErr w:type="gramEnd"/>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7</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9860" w:type="dxa"/>
            <w:gridSpan w:val="4"/>
            <w:tcBorders>
              <w:top w:val="single" w:sz="4" w:space="0" w:color="000000"/>
              <w:left w:val="single" w:sz="8" w:space="0" w:color="000000"/>
              <w:bottom w:val="single" w:sz="4" w:space="0" w:color="auto"/>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10.2. Deve permitir as consultas</w:t>
            </w:r>
          </w:p>
        </w:tc>
      </w:tr>
      <w:tr w:rsidR="008825EF" w:rsidRPr="0026546A" w:rsidTr="008825EF">
        <w:trPr>
          <w:trHeight w:val="630"/>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10.2.1. Certidões de pessoas físicas e jurídicas referente a todos os tributos</w:t>
            </w:r>
          </w:p>
        </w:tc>
        <w:tc>
          <w:tcPr>
            <w:tcW w:w="112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30"/>
        </w:trPr>
        <w:tc>
          <w:tcPr>
            <w:tcW w:w="606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10.2.2. Validação das certidões emitidas, a partir de código de segurança impresso nos </w:t>
            </w:r>
            <w:proofErr w:type="gramStart"/>
            <w:r w:rsidRPr="0026546A">
              <w:rPr>
                <w:rFonts w:ascii="Calibri" w:hAnsi="Calibri" w:cs="Arial"/>
                <w:sz w:val="22"/>
                <w:szCs w:val="22"/>
              </w:rPr>
              <w:t>documentos</w:t>
            </w:r>
            <w:proofErr w:type="gramEnd"/>
          </w:p>
        </w:tc>
        <w:tc>
          <w:tcPr>
            <w:tcW w:w="112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10.2.3. Protocolos abertos pelo contribuinte</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lastRenderedPageBreak/>
              <w:t xml:space="preserve">10.2.4. Extrato de fornecedores que conste todos os empenhos, liquidações e pagamentos, incluindo as retenções efetuadas, consolidando os saldos a liquidar e a </w:t>
            </w:r>
            <w:proofErr w:type="gramStart"/>
            <w:r w:rsidRPr="0026546A">
              <w:rPr>
                <w:rFonts w:ascii="Calibri" w:hAnsi="Calibri" w:cs="Arial"/>
                <w:sz w:val="22"/>
                <w:szCs w:val="22"/>
              </w:rPr>
              <w:t>pagar</w:t>
            </w:r>
            <w:proofErr w:type="gramEnd"/>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10.2.5. Relatório da execução orçamentária</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10.2.6. Relação de salários por função</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1260"/>
        </w:trPr>
        <w:tc>
          <w:tcPr>
            <w:tcW w:w="6060" w:type="dxa"/>
            <w:tcBorders>
              <w:top w:val="single" w:sz="4" w:space="0" w:color="000000"/>
              <w:left w:val="single" w:sz="4" w:space="0" w:color="000000"/>
              <w:bottom w:val="single" w:sz="4" w:space="0" w:color="auto"/>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 xml:space="preserve">10.2.7. Todos os documentos de licitações em qualquer fase. Qualquer documento gerado nas licitações pode ser divulgado imediatamente após a geração, sem a necessidade de gerar arquivos ou copiá-los para pastas </w:t>
            </w:r>
            <w:proofErr w:type="gramStart"/>
            <w:r w:rsidRPr="0026546A">
              <w:rPr>
                <w:rFonts w:ascii="Calibri" w:hAnsi="Calibri" w:cs="Arial"/>
                <w:sz w:val="22"/>
                <w:szCs w:val="22"/>
              </w:rPr>
              <w:t>específicas</w:t>
            </w:r>
            <w:proofErr w:type="gramEnd"/>
          </w:p>
        </w:tc>
        <w:tc>
          <w:tcPr>
            <w:tcW w:w="112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top w:val="single" w:sz="4" w:space="0" w:color="000000"/>
              <w:left w:val="single" w:sz="8" w:space="0" w:color="000000"/>
              <w:bottom w:val="single" w:sz="4" w:space="0" w:color="auto"/>
              <w:right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10.2.8. Emissão de segunda via de carnês</w:t>
            </w:r>
          </w:p>
        </w:tc>
        <w:tc>
          <w:tcPr>
            <w:tcW w:w="112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10.2.9. Relação de contratos com downloads de documentos</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ind w:firstLine="220"/>
              <w:jc w:val="both"/>
              <w:rPr>
                <w:rFonts w:ascii="Calibri" w:hAnsi="Calibri" w:cs="Arial"/>
                <w:sz w:val="22"/>
                <w:szCs w:val="22"/>
              </w:rPr>
            </w:pPr>
            <w:r w:rsidRPr="0026546A">
              <w:rPr>
                <w:rFonts w:ascii="Calibri" w:hAnsi="Calibri" w:cs="Arial"/>
                <w:sz w:val="22"/>
                <w:szCs w:val="22"/>
              </w:rPr>
              <w:t>10.2.10. Relação de requisição de compras por produto</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5"/>
        </w:trPr>
        <w:tc>
          <w:tcPr>
            <w:tcW w:w="606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10.3. O contribuinte pode gerar e emitir guias de arrecadação dos tributos que a administração configurar como possível de geração de guias pela Internet</w:t>
            </w:r>
          </w:p>
        </w:tc>
        <w:tc>
          <w:tcPr>
            <w:tcW w:w="112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10.4. Abertura de processos pela internet</w:t>
            </w:r>
          </w:p>
        </w:tc>
        <w:tc>
          <w:tcPr>
            <w:tcW w:w="112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30"/>
        </w:trPr>
        <w:tc>
          <w:tcPr>
            <w:tcW w:w="606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10.5. Abertura de processos de ouvidoria pela internet</w:t>
            </w:r>
          </w:p>
        </w:tc>
        <w:tc>
          <w:tcPr>
            <w:tcW w:w="112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8"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9860"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10.6. Controle de subvenções</w:t>
            </w:r>
          </w:p>
        </w:tc>
      </w:tr>
      <w:tr w:rsidR="008825EF" w:rsidRPr="0026546A" w:rsidTr="008825EF">
        <w:trPr>
          <w:trHeight w:val="300"/>
        </w:trPr>
        <w:tc>
          <w:tcPr>
            <w:tcW w:w="9860"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10.6.1. Parte privada - necessita de </w:t>
            </w:r>
            <w:proofErr w:type="spellStart"/>
            <w:r w:rsidRPr="0026546A">
              <w:rPr>
                <w:rFonts w:ascii="Calibri" w:hAnsi="Calibri" w:cs="Arial"/>
                <w:sz w:val="22"/>
                <w:szCs w:val="22"/>
              </w:rPr>
              <w:t>login</w:t>
            </w:r>
            <w:proofErr w:type="spellEnd"/>
            <w:r w:rsidRPr="0026546A">
              <w:rPr>
                <w:rFonts w:ascii="Calibri" w:hAnsi="Calibri" w:cs="Arial"/>
                <w:sz w:val="22"/>
                <w:szCs w:val="22"/>
              </w:rPr>
              <w:t xml:space="preserve"> e senha para acessar</w:t>
            </w:r>
          </w:p>
        </w:tc>
      </w:tr>
      <w:tr w:rsidR="008825EF" w:rsidRPr="0026546A" w:rsidTr="008825EF">
        <w:trPr>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10.6.1.1. Digitação de prestação de contas por parte da entidade beneficiada. Deve conter os dados necessários para a prestação de contas ao TCE-PR</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top w:val="single" w:sz="4" w:space="0" w:color="000000"/>
              <w:left w:val="single" w:sz="4"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10.6.1.2. Emissão dos relatórios para prestação de contas</w:t>
            </w:r>
          </w:p>
        </w:tc>
        <w:tc>
          <w:tcPr>
            <w:tcW w:w="112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94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10.6.1.3. Somente as entidades cadastradas pelo Sistema de Contabilidade podem acessar este módulo e pelo tempo que o administrador permitir</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9860"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10.6.2. Parte pública - acessível a qualquer cidadão sem a necessidade cadastro prévio</w:t>
            </w:r>
          </w:p>
        </w:tc>
      </w:tr>
      <w:tr w:rsidR="008825EF" w:rsidRPr="0026546A" w:rsidTr="008825EF">
        <w:trPr>
          <w:trHeight w:val="3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proofErr w:type="gramStart"/>
            <w:r w:rsidRPr="0026546A">
              <w:rPr>
                <w:rFonts w:ascii="Calibri" w:hAnsi="Calibri" w:cs="Arial"/>
                <w:sz w:val="22"/>
                <w:szCs w:val="22"/>
              </w:rPr>
              <w:t>10.6.2.1.</w:t>
            </w:r>
            <w:proofErr w:type="gramEnd"/>
            <w:r w:rsidRPr="0026546A">
              <w:rPr>
                <w:rFonts w:ascii="Calibri" w:hAnsi="Calibri" w:cs="Arial"/>
                <w:sz w:val="22"/>
                <w:szCs w:val="22"/>
              </w:rPr>
              <w:t>Consulta de validade de certidão negativa  da Beneficiária</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00"/>
        </w:trPr>
        <w:tc>
          <w:tcPr>
            <w:tcW w:w="9860"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10.7. Integração com Recursos Humanos - acesso privado somente aos dados de que se </w:t>
            </w:r>
            <w:proofErr w:type="spellStart"/>
            <w:r w:rsidRPr="0026546A">
              <w:rPr>
                <w:rFonts w:ascii="Calibri" w:hAnsi="Calibri" w:cs="Arial"/>
                <w:sz w:val="22"/>
                <w:szCs w:val="22"/>
              </w:rPr>
              <w:t>logou</w:t>
            </w:r>
            <w:proofErr w:type="spellEnd"/>
          </w:p>
        </w:tc>
      </w:tr>
      <w:tr w:rsidR="008825EF" w:rsidRPr="0026546A" w:rsidTr="008825EF">
        <w:trPr>
          <w:trHeight w:val="300"/>
        </w:trPr>
        <w:tc>
          <w:tcPr>
            <w:tcW w:w="606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10.7.1. Visualização do contracheque do servidor</w:t>
            </w:r>
          </w:p>
        </w:tc>
        <w:tc>
          <w:tcPr>
            <w:tcW w:w="112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4</w:t>
            </w:r>
            <w:proofErr w:type="gramEnd"/>
          </w:p>
        </w:tc>
        <w:tc>
          <w:tcPr>
            <w:tcW w:w="1240" w:type="dxa"/>
            <w:tcBorders>
              <w:left w:val="single" w:sz="8" w:space="0" w:color="000000"/>
              <w:bottom w:val="single" w:sz="4" w:space="0" w:color="auto"/>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10.7.2. Emissão do comprovante de rendimentos</w:t>
            </w:r>
          </w:p>
        </w:tc>
        <w:tc>
          <w:tcPr>
            <w:tcW w:w="112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4</w:t>
            </w:r>
            <w:proofErr w:type="gramEnd"/>
          </w:p>
        </w:tc>
        <w:tc>
          <w:tcPr>
            <w:tcW w:w="124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10.7.3. Visualização da ficha completa do servidor</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5</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315"/>
        </w:trPr>
        <w:tc>
          <w:tcPr>
            <w:tcW w:w="6060" w:type="dxa"/>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Total Pontuação Item 10 – 71 pontos no máximo</w:t>
            </w:r>
            <w:proofErr w:type="gramStart"/>
            <w:r w:rsidRPr="0026546A">
              <w:rPr>
                <w:rFonts w:ascii="Calibri" w:hAnsi="Calibri" w:cs="Arial"/>
                <w:sz w:val="22"/>
                <w:szCs w:val="22"/>
              </w:rPr>
              <w:t xml:space="preserve">    </w:t>
            </w:r>
          </w:p>
        </w:tc>
        <w:tc>
          <w:tcPr>
            <w:tcW w:w="1120" w:type="dxa"/>
            <w:tcBorders>
              <w:top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End"/>
            <w:r w:rsidRPr="0026546A">
              <w:rPr>
                <w:rFonts w:ascii="Calibri" w:hAnsi="Calibri" w:cs="Arial"/>
                <w:sz w:val="22"/>
                <w:szCs w:val="22"/>
              </w:rPr>
              <w:t> </w:t>
            </w:r>
          </w:p>
        </w:tc>
        <w:tc>
          <w:tcPr>
            <w:tcW w:w="1240" w:type="dxa"/>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b/>
                <w:bCs/>
                <w:sz w:val="22"/>
                <w:szCs w:val="22"/>
              </w:rPr>
            </w:pPr>
          </w:p>
        </w:tc>
        <w:tc>
          <w:tcPr>
            <w:tcW w:w="1440" w:type="dxa"/>
            <w:tcBorders>
              <w:top w:val="single" w:sz="8" w:space="0" w:color="000000"/>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b/>
                <w:bCs/>
                <w:sz w:val="22"/>
                <w:szCs w:val="22"/>
              </w:rPr>
            </w:pPr>
          </w:p>
        </w:tc>
      </w:tr>
      <w:tr w:rsidR="008825EF" w:rsidRPr="0026546A"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t>Pontuação multiplicada pelo peso (3)</w:t>
            </w:r>
          </w:p>
        </w:tc>
        <w:tc>
          <w:tcPr>
            <w:tcW w:w="124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bl>
    <w:p w:rsidR="008825EF" w:rsidRPr="0026546A" w:rsidRDefault="008825EF" w:rsidP="008825EF">
      <w:pPr>
        <w:pStyle w:val="Textbody"/>
        <w:rPr>
          <w:rFonts w:ascii="Calibri" w:hAnsi="Calibri" w:cs="Arial"/>
          <w:sz w:val="22"/>
          <w:szCs w:val="22"/>
        </w:rPr>
      </w:pPr>
    </w:p>
    <w:tbl>
      <w:tblPr>
        <w:tblW w:w="9860" w:type="dxa"/>
        <w:tblInd w:w="-55" w:type="dxa"/>
        <w:tblLayout w:type="fixed"/>
        <w:tblCellMar>
          <w:left w:w="10" w:type="dxa"/>
          <w:right w:w="10" w:type="dxa"/>
        </w:tblCellMar>
        <w:tblLook w:val="0000"/>
      </w:tblPr>
      <w:tblGrid>
        <w:gridCol w:w="6060"/>
        <w:gridCol w:w="1120"/>
        <w:gridCol w:w="1240"/>
        <w:gridCol w:w="1440"/>
      </w:tblGrid>
      <w:tr w:rsidR="008825EF" w:rsidRPr="0026546A" w:rsidTr="008825EF">
        <w:trPr>
          <w:trHeight w:val="315"/>
        </w:trPr>
        <w:tc>
          <w:tcPr>
            <w:tcW w:w="6060" w:type="dxa"/>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rPr>
                <w:rFonts w:ascii="Calibri" w:hAnsi="Calibri" w:cs="Arial"/>
                <w:sz w:val="22"/>
                <w:szCs w:val="22"/>
              </w:rPr>
            </w:pPr>
            <w:r w:rsidRPr="0026546A">
              <w:rPr>
                <w:rFonts w:ascii="Calibri" w:hAnsi="Calibri" w:cs="Arial"/>
                <w:sz w:val="22"/>
                <w:szCs w:val="22"/>
              </w:rPr>
              <w:br w:type="page"/>
              <w:t>12. Módulo de Tributação</w:t>
            </w:r>
          </w:p>
        </w:tc>
        <w:tc>
          <w:tcPr>
            <w:tcW w:w="2360" w:type="dxa"/>
            <w:gridSpan w:val="2"/>
            <w:tcBorders>
              <w:top w:val="single" w:sz="8" w:space="0" w:color="000000"/>
              <w:left w:val="single" w:sz="8" w:space="0" w:color="000000"/>
              <w:bottom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r w:rsidRPr="0026546A">
              <w:rPr>
                <w:rFonts w:ascii="Calibri" w:hAnsi="Calibri" w:cs="Arial"/>
                <w:sz w:val="22"/>
                <w:szCs w:val="22"/>
              </w:rPr>
              <w:t>Peso</w:t>
            </w:r>
          </w:p>
        </w:tc>
        <w:tc>
          <w:tcPr>
            <w:tcW w:w="1440" w:type="dxa"/>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tcPr>
          <w:p w:rsidR="008825EF" w:rsidRPr="0026546A" w:rsidRDefault="008825EF" w:rsidP="008825EF">
            <w:pPr>
              <w:pStyle w:val="Standard"/>
              <w:jc w:val="right"/>
              <w:rPr>
                <w:rFonts w:ascii="Calibri" w:hAnsi="Calibri" w:cs="Arial"/>
                <w:sz w:val="22"/>
                <w:szCs w:val="22"/>
              </w:rPr>
            </w:pPr>
            <w:proofErr w:type="gramStart"/>
            <w:r w:rsidRPr="0026546A">
              <w:rPr>
                <w:rFonts w:ascii="Calibri" w:hAnsi="Calibri" w:cs="Arial"/>
                <w:sz w:val="22"/>
                <w:szCs w:val="22"/>
              </w:rPr>
              <w:t>5</w:t>
            </w:r>
            <w:proofErr w:type="gramEnd"/>
          </w:p>
        </w:tc>
      </w:tr>
      <w:tr w:rsidR="008825EF" w:rsidRPr="0026546A" w:rsidTr="008825EF">
        <w:trPr>
          <w:trHeight w:val="900"/>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12.1. Cadastro geral de contribuintes, integrado com a contabilidade, permitindo que uma pessoa tenha somente um cadastro em toda a </w:t>
            </w:r>
            <w:proofErr w:type="gramStart"/>
            <w:r w:rsidRPr="0026546A">
              <w:rPr>
                <w:rFonts w:ascii="Calibri" w:hAnsi="Calibri" w:cs="Arial"/>
                <w:sz w:val="22"/>
                <w:szCs w:val="22"/>
              </w:rPr>
              <w:t>prefeitura</w:t>
            </w:r>
            <w:proofErr w:type="gramEnd"/>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26546A" w:rsidTr="008825EF">
        <w:trPr>
          <w:trHeight w:val="615"/>
        </w:trPr>
        <w:tc>
          <w:tcPr>
            <w:tcW w:w="606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both"/>
              <w:rPr>
                <w:rFonts w:ascii="Calibri" w:hAnsi="Calibri" w:cs="Arial"/>
                <w:sz w:val="22"/>
                <w:szCs w:val="22"/>
              </w:rPr>
            </w:pPr>
            <w:r w:rsidRPr="0026546A">
              <w:rPr>
                <w:rFonts w:ascii="Calibri" w:hAnsi="Calibri" w:cs="Arial"/>
                <w:sz w:val="22"/>
                <w:szCs w:val="22"/>
              </w:rPr>
              <w:t xml:space="preserve">12.2. Cadastro de imóveis, com os campos configuráveis pela </w:t>
            </w:r>
            <w:proofErr w:type="gramStart"/>
            <w:r w:rsidRPr="0026546A">
              <w:rPr>
                <w:rFonts w:ascii="Calibri" w:hAnsi="Calibri" w:cs="Arial"/>
                <w:sz w:val="22"/>
                <w:szCs w:val="22"/>
              </w:rPr>
              <w:t>prefeitura</w:t>
            </w:r>
            <w:proofErr w:type="gramEnd"/>
          </w:p>
        </w:tc>
        <w:tc>
          <w:tcPr>
            <w:tcW w:w="112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proofErr w:type="gramStart"/>
            <w:r w:rsidRPr="0026546A">
              <w:rPr>
                <w:rFonts w:ascii="Calibri" w:hAnsi="Calibri" w:cs="Arial"/>
                <w:sz w:val="22"/>
                <w:szCs w:val="22"/>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26546A" w:rsidRDefault="008825EF" w:rsidP="008825EF">
            <w:pPr>
              <w:pStyle w:val="Standard"/>
              <w:jc w:val="center"/>
              <w:rPr>
                <w:rFonts w:ascii="Calibri" w:hAnsi="Calibri" w:cs="Arial"/>
                <w:sz w:val="22"/>
                <w:szCs w:val="22"/>
              </w:rPr>
            </w:pPr>
            <w:r w:rsidRPr="0026546A">
              <w:rPr>
                <w:rFonts w:ascii="Calibri" w:hAnsi="Calibri" w:cs="Arial"/>
                <w:sz w:val="22"/>
                <w:szCs w:val="22"/>
              </w:rPr>
              <w:t> </w:t>
            </w:r>
          </w:p>
        </w:tc>
      </w:tr>
      <w:tr w:rsidR="008825EF" w:rsidRPr="001E2428" w:rsidTr="008825EF">
        <w:trPr>
          <w:trHeight w:val="630"/>
        </w:trPr>
        <w:tc>
          <w:tcPr>
            <w:tcW w:w="6060" w:type="dxa"/>
            <w:tcBorders>
              <w:top w:val="single" w:sz="4" w:space="0" w:color="000000"/>
              <w:left w:val="single" w:sz="4"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lastRenderedPageBreak/>
              <w:t xml:space="preserve">12.3. Um terreno pode ter várias construções, sem a necessidade de cadastrar imóveis </w:t>
            </w:r>
            <w:proofErr w:type="gramStart"/>
            <w:r w:rsidRPr="001E2428">
              <w:rPr>
                <w:rFonts w:asciiTheme="minorHAnsi" w:hAnsiTheme="minorHAnsi" w:cs="Arial"/>
                <w:sz w:val="20"/>
                <w:szCs w:val="20"/>
              </w:rPr>
              <w:t>diferentes</w:t>
            </w:r>
            <w:proofErr w:type="gramEnd"/>
          </w:p>
        </w:tc>
        <w:tc>
          <w:tcPr>
            <w:tcW w:w="112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5</w:t>
            </w:r>
            <w:proofErr w:type="gramEnd"/>
          </w:p>
        </w:tc>
        <w:tc>
          <w:tcPr>
            <w:tcW w:w="124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000000"/>
              <w:left w:val="single" w:sz="8" w:space="0" w:color="000000"/>
              <w:bottom w:val="single" w:sz="4" w:space="0" w:color="000000"/>
              <w:right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630"/>
        </w:trPr>
        <w:tc>
          <w:tcPr>
            <w:tcW w:w="6060" w:type="dxa"/>
            <w:tcBorders>
              <w:top w:val="single" w:sz="4" w:space="0" w:color="000000"/>
              <w:left w:val="single" w:sz="4"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 xml:space="preserve">12.4. Um imóvel pode ter vários proprietários, mantendo o histórico das </w:t>
            </w:r>
            <w:proofErr w:type="gramStart"/>
            <w:r w:rsidRPr="001E2428">
              <w:rPr>
                <w:rFonts w:asciiTheme="minorHAnsi" w:hAnsiTheme="minorHAnsi" w:cs="Arial"/>
                <w:sz w:val="20"/>
                <w:szCs w:val="20"/>
              </w:rPr>
              <w:t>alterações</w:t>
            </w:r>
            <w:proofErr w:type="gramEnd"/>
          </w:p>
        </w:tc>
        <w:tc>
          <w:tcPr>
            <w:tcW w:w="112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000000"/>
              <w:left w:val="single" w:sz="8" w:space="0" w:color="000000"/>
              <w:bottom w:val="single" w:sz="4" w:space="0" w:color="auto"/>
              <w:right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630"/>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12.5. Cadastro de empresas e autônomos. As empresas são classificadas pelo CNAE e os autônomos pela tabela de CBO</w:t>
            </w:r>
          </w:p>
        </w:tc>
        <w:tc>
          <w:tcPr>
            <w:tcW w:w="112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643"/>
        </w:trPr>
        <w:tc>
          <w:tcPr>
            <w:tcW w:w="6060" w:type="dxa"/>
            <w:tcBorders>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 xml:space="preserve">12.6. Cadastro do contrato social das empresas, controlando os sócios e suas participações e mantendo o histórico das </w:t>
            </w:r>
            <w:proofErr w:type="gramStart"/>
            <w:r w:rsidRPr="001E2428">
              <w:rPr>
                <w:rFonts w:asciiTheme="minorHAnsi" w:hAnsiTheme="minorHAnsi" w:cs="Arial"/>
                <w:sz w:val="20"/>
                <w:szCs w:val="20"/>
              </w:rPr>
              <w:t>informações</w:t>
            </w:r>
            <w:proofErr w:type="gramEnd"/>
          </w:p>
        </w:tc>
        <w:tc>
          <w:tcPr>
            <w:tcW w:w="1120" w:type="dxa"/>
            <w:tcBorders>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411"/>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12.7. Histórico de anotações e observações por imóveis e empresas</w:t>
            </w:r>
          </w:p>
        </w:tc>
        <w:tc>
          <w:tcPr>
            <w:tcW w:w="112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1545"/>
        </w:trPr>
        <w:tc>
          <w:tcPr>
            <w:tcW w:w="606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12.8. Lançamento de IPTU, taxas de serviços urbanos, ISSQN, taxas de exercício de poder de polícia, contribuição de melhorias e receitas diversas. Os lançamentos devem ser precedidos de simulações que não interferem na dívida mobiliária e não interferem nas tabelas ativas. A partir de uma simulação é possível realizar o respectivo lançamento.</w:t>
            </w:r>
          </w:p>
          <w:p w:rsidR="008825EF" w:rsidRPr="001E2428" w:rsidRDefault="008825EF" w:rsidP="008825EF">
            <w:pPr>
              <w:pStyle w:val="Standard"/>
              <w:jc w:val="both"/>
              <w:rPr>
                <w:rFonts w:asciiTheme="minorHAnsi" w:hAnsiTheme="minorHAnsi" w:cs="Arial"/>
                <w:sz w:val="20"/>
                <w:szCs w:val="20"/>
              </w:rPr>
            </w:pPr>
          </w:p>
        </w:tc>
        <w:tc>
          <w:tcPr>
            <w:tcW w:w="112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1260"/>
        </w:trPr>
        <w:tc>
          <w:tcPr>
            <w:tcW w:w="606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 xml:space="preserve">12.9. Ao efetivar o lançamento, não é mais ser possível alterá-lo, a não ser via cancelamento, de maneira a fazer constar na contabilidade os lançamentos devidos mantendo a coerência entre a contabilidade e a </w:t>
            </w:r>
            <w:proofErr w:type="gramStart"/>
            <w:r w:rsidRPr="001E2428">
              <w:rPr>
                <w:rFonts w:asciiTheme="minorHAnsi" w:hAnsiTheme="minorHAnsi" w:cs="Arial"/>
                <w:sz w:val="20"/>
                <w:szCs w:val="20"/>
              </w:rPr>
              <w:t>tributação</w:t>
            </w:r>
            <w:proofErr w:type="gramEnd"/>
          </w:p>
        </w:tc>
        <w:tc>
          <w:tcPr>
            <w:tcW w:w="112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900"/>
        </w:trPr>
        <w:tc>
          <w:tcPr>
            <w:tcW w:w="6060" w:type="dxa"/>
            <w:tcBorders>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 xml:space="preserve">12.10. Emissão de carnês - com código de barras padrão </w:t>
            </w:r>
            <w:proofErr w:type="spellStart"/>
            <w:proofErr w:type="gramStart"/>
            <w:r w:rsidRPr="001E2428">
              <w:rPr>
                <w:rFonts w:asciiTheme="minorHAnsi" w:hAnsiTheme="minorHAnsi" w:cs="Arial"/>
                <w:sz w:val="20"/>
                <w:szCs w:val="20"/>
              </w:rPr>
              <w:t>Febraban</w:t>
            </w:r>
            <w:proofErr w:type="spellEnd"/>
            <w:proofErr w:type="gramEnd"/>
            <w:r w:rsidRPr="001E2428">
              <w:rPr>
                <w:rFonts w:asciiTheme="minorHAnsi" w:hAnsiTheme="minorHAnsi" w:cs="Arial"/>
                <w:sz w:val="20"/>
                <w:szCs w:val="20"/>
              </w:rPr>
              <w:t xml:space="preserve"> ou fichas de compensação e controle de recebimentos com caixa automatizado e integração com Contabilidade</w:t>
            </w:r>
          </w:p>
        </w:tc>
        <w:tc>
          <w:tcPr>
            <w:tcW w:w="1120" w:type="dxa"/>
            <w:tcBorders>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left w:val="single" w:sz="8" w:space="0" w:color="000000"/>
              <w:bottom w:val="single" w:sz="4" w:space="0" w:color="auto"/>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315"/>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12.11. Baixas a partir de arquivo de retorno dos bancos</w:t>
            </w:r>
          </w:p>
        </w:tc>
        <w:tc>
          <w:tcPr>
            <w:tcW w:w="112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1260"/>
        </w:trPr>
        <w:tc>
          <w:tcPr>
            <w:tcW w:w="606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12.12. Baixas lançadas e atualizadas "on-line" permitindo a impressão de negativas no instante seguinte ao registro do pagamento, sem processamentos "em lote" e sem dados redundantes.</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12.13. É possível inscrever em dívida ativa por contribuinte, por exercício/tributo.</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630"/>
        </w:trPr>
        <w:tc>
          <w:tcPr>
            <w:tcW w:w="606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Textbody"/>
              <w:suppressLineNumbers/>
              <w:tabs>
                <w:tab w:val="left" w:pos="851"/>
              </w:tabs>
              <w:jc w:val="both"/>
              <w:rPr>
                <w:rFonts w:asciiTheme="minorHAnsi" w:hAnsiTheme="minorHAnsi" w:cs="Arial"/>
                <w:sz w:val="20"/>
                <w:szCs w:val="20"/>
              </w:rPr>
            </w:pPr>
            <w:r w:rsidRPr="001E2428">
              <w:rPr>
                <w:rFonts w:asciiTheme="minorHAnsi" w:hAnsiTheme="minorHAnsi" w:cs="Arial"/>
                <w:sz w:val="20"/>
                <w:szCs w:val="20"/>
              </w:rPr>
              <w:t>12.14. Configuração de tabelas de acordo com a legislação tributária do Município;</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1260"/>
        </w:trPr>
        <w:tc>
          <w:tcPr>
            <w:tcW w:w="606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12.15. Atualização monetária, juros e multa calculados no momento da utilização, sem a necessidade de processamento periódico, com a parametrização da forma de acréscimos pelo administrador.</w:t>
            </w:r>
          </w:p>
        </w:tc>
        <w:tc>
          <w:tcPr>
            <w:tcW w:w="112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top w:val="single" w:sz="4" w:space="0" w:color="000000"/>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945"/>
        </w:trPr>
        <w:tc>
          <w:tcPr>
            <w:tcW w:w="6060" w:type="dxa"/>
            <w:tcBorders>
              <w:top w:val="single" w:sz="4" w:space="0" w:color="000000"/>
              <w:left w:val="single" w:sz="4"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12.16. Possibilidade de efetuar tantos parcelamentos ou reparcelamentos quantos a legislação municipal permitir, sem a perda dos históricos.</w:t>
            </w:r>
          </w:p>
        </w:tc>
        <w:tc>
          <w:tcPr>
            <w:tcW w:w="112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000000"/>
              <w:left w:val="single" w:sz="8" w:space="0" w:color="000000"/>
              <w:bottom w:val="single" w:sz="4" w:space="0" w:color="auto"/>
              <w:right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630"/>
        </w:trPr>
        <w:tc>
          <w:tcPr>
            <w:tcW w:w="606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12.17. Emissão de extratos analíticos consolidados por contribuinte</w:t>
            </w:r>
          </w:p>
        </w:tc>
        <w:tc>
          <w:tcPr>
            <w:tcW w:w="112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top w:val="single" w:sz="4" w:space="0" w:color="auto"/>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762"/>
        </w:trPr>
        <w:tc>
          <w:tcPr>
            <w:tcW w:w="606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12.18. Exportação de arquivo do diário de arrecadação integrado com a contabilidade nos moldes definidos pelo SIM-AM do TCE-PR</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7</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315"/>
        </w:trPr>
        <w:tc>
          <w:tcPr>
            <w:tcW w:w="606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lastRenderedPageBreak/>
              <w:t>12.19. Possibilidade de o contribuinte emitir certidões na Internet</w:t>
            </w:r>
          </w:p>
        </w:tc>
        <w:tc>
          <w:tcPr>
            <w:tcW w:w="112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left w:val="single" w:sz="8" w:space="0" w:color="000000"/>
              <w:bottom w:val="single" w:sz="4" w:space="0" w:color="000000"/>
            </w:tcBorders>
            <w:tcMar>
              <w:top w:w="0" w:type="dxa"/>
              <w:left w:w="70" w:type="dxa"/>
              <w:bottom w:w="0" w:type="dxa"/>
              <w:right w:w="70" w:type="dxa"/>
            </w:tcMar>
          </w:tcPr>
          <w:p w:rsidR="008825EF" w:rsidRPr="001E2428" w:rsidRDefault="008825EF" w:rsidP="008825EF">
            <w:pPr>
              <w:pStyle w:val="Standard"/>
              <w:snapToGrid w:val="0"/>
              <w:jc w:val="center"/>
              <w:rPr>
                <w:rFonts w:asciiTheme="minorHAnsi" w:hAnsiTheme="minorHAnsi" w:cs="Arial"/>
                <w:sz w:val="20"/>
                <w:szCs w:val="20"/>
              </w:rPr>
            </w:pPr>
          </w:p>
        </w:tc>
        <w:tc>
          <w:tcPr>
            <w:tcW w:w="1440" w:type="dxa"/>
            <w:tcBorders>
              <w:left w:val="single" w:sz="8" w:space="0" w:color="000000"/>
              <w:bottom w:val="single" w:sz="4"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958"/>
        </w:trPr>
        <w:tc>
          <w:tcPr>
            <w:tcW w:w="606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12.20. Após a contabilização da arrecadação de determinado dia, não pode mais ser possível alterar qualquer lançamento com data anterior, de maneira a manter sempre consistente os dois módulos.</w:t>
            </w:r>
          </w:p>
        </w:tc>
        <w:tc>
          <w:tcPr>
            <w:tcW w:w="112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7</w:t>
            </w:r>
            <w:proofErr w:type="gramEnd"/>
          </w:p>
        </w:tc>
        <w:tc>
          <w:tcPr>
            <w:tcW w:w="1240" w:type="dxa"/>
            <w:tcBorders>
              <w:top w:val="single" w:sz="4" w:space="0" w:color="000000"/>
              <w:left w:val="single" w:sz="8" w:space="0" w:color="000000"/>
              <w:bottom w:val="single" w:sz="4" w:space="0" w:color="auto"/>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000000"/>
              <w:left w:val="single" w:sz="8" w:space="0" w:color="000000"/>
              <w:bottom w:val="single" w:sz="4" w:space="0" w:color="auto"/>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330"/>
        </w:trPr>
        <w:tc>
          <w:tcPr>
            <w:tcW w:w="6060" w:type="dxa"/>
            <w:tcBorders>
              <w:top w:val="single" w:sz="4" w:space="0" w:color="auto"/>
              <w:left w:val="single" w:sz="8" w:space="0" w:color="000000"/>
              <w:bottom w:val="single" w:sz="8" w:space="0" w:color="000000"/>
            </w:tcBorders>
            <w:tcMar>
              <w:top w:w="0" w:type="dxa"/>
              <w:left w:w="70" w:type="dxa"/>
              <w:bottom w:w="0" w:type="dxa"/>
              <w:right w:w="70" w:type="dxa"/>
            </w:tcMar>
          </w:tcPr>
          <w:p w:rsidR="008825EF" w:rsidRPr="001E2428" w:rsidRDefault="008825EF" w:rsidP="008825EF">
            <w:pPr>
              <w:pStyle w:val="Standard"/>
              <w:jc w:val="both"/>
              <w:rPr>
                <w:rFonts w:asciiTheme="minorHAnsi" w:hAnsiTheme="minorHAnsi" w:cs="Arial"/>
                <w:sz w:val="20"/>
                <w:szCs w:val="20"/>
              </w:rPr>
            </w:pPr>
            <w:r w:rsidRPr="001E2428">
              <w:rPr>
                <w:rFonts w:asciiTheme="minorHAnsi" w:hAnsiTheme="minorHAnsi" w:cs="Arial"/>
                <w:sz w:val="20"/>
                <w:szCs w:val="20"/>
              </w:rPr>
              <w:t>12.21. Registro - "</w:t>
            </w:r>
            <w:proofErr w:type="spellStart"/>
            <w:r w:rsidRPr="001E2428">
              <w:rPr>
                <w:rFonts w:asciiTheme="minorHAnsi" w:hAnsiTheme="minorHAnsi" w:cs="Arial"/>
                <w:sz w:val="20"/>
                <w:szCs w:val="20"/>
              </w:rPr>
              <w:t>log</w:t>
            </w:r>
            <w:proofErr w:type="spellEnd"/>
            <w:r w:rsidRPr="001E2428">
              <w:rPr>
                <w:rFonts w:asciiTheme="minorHAnsi" w:hAnsiTheme="minorHAnsi" w:cs="Arial"/>
                <w:sz w:val="20"/>
                <w:szCs w:val="20"/>
              </w:rPr>
              <w:t>" - das transações realizadas por operador</w:t>
            </w:r>
          </w:p>
        </w:tc>
        <w:tc>
          <w:tcPr>
            <w:tcW w:w="1120" w:type="dxa"/>
            <w:tcBorders>
              <w:top w:val="single" w:sz="4" w:space="0" w:color="auto"/>
              <w:left w:val="single" w:sz="8" w:space="0" w:color="000000"/>
              <w:bottom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proofErr w:type="gramStart"/>
            <w:r w:rsidRPr="001E2428">
              <w:rPr>
                <w:rFonts w:asciiTheme="minorHAnsi" w:hAnsiTheme="minorHAnsi" w:cs="Arial"/>
                <w:sz w:val="20"/>
                <w:szCs w:val="20"/>
              </w:rPr>
              <w:t>3</w:t>
            </w:r>
            <w:proofErr w:type="gramEnd"/>
          </w:p>
        </w:tc>
        <w:tc>
          <w:tcPr>
            <w:tcW w:w="1240" w:type="dxa"/>
            <w:tcBorders>
              <w:top w:val="single" w:sz="4" w:space="0" w:color="auto"/>
              <w:left w:val="single" w:sz="8" w:space="0" w:color="000000"/>
              <w:bottom w:val="single" w:sz="8" w:space="0" w:color="000000"/>
            </w:tcBorders>
            <w:tcMar>
              <w:top w:w="0" w:type="dxa"/>
              <w:left w:w="70" w:type="dxa"/>
              <w:bottom w:w="0" w:type="dxa"/>
              <w:right w:w="70" w:type="dxa"/>
            </w:tcMar>
          </w:tcPr>
          <w:p w:rsidR="008825EF" w:rsidRPr="001E2428" w:rsidRDefault="008825EF" w:rsidP="008825EF">
            <w:pPr>
              <w:pStyle w:val="Standard"/>
              <w:snapToGrid w:val="0"/>
              <w:jc w:val="center"/>
              <w:rPr>
                <w:rFonts w:asciiTheme="minorHAnsi" w:hAnsiTheme="minorHAnsi" w:cs="Arial"/>
                <w:sz w:val="20"/>
                <w:szCs w:val="20"/>
              </w:rPr>
            </w:pPr>
          </w:p>
        </w:tc>
        <w:tc>
          <w:tcPr>
            <w:tcW w:w="1440" w:type="dxa"/>
            <w:tcBorders>
              <w:top w:val="single" w:sz="4" w:space="0" w:color="auto"/>
              <w:left w:val="single" w:sz="8" w:space="0" w:color="000000"/>
              <w:bottom w:val="single" w:sz="8" w:space="0" w:color="000000"/>
              <w:right w:val="single" w:sz="8" w:space="0" w:color="000000"/>
            </w:tcBorders>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r w:rsidR="008825EF" w:rsidRPr="001E2428" w:rsidTr="008825EF">
        <w:trPr>
          <w:trHeight w:val="315"/>
        </w:trPr>
        <w:tc>
          <w:tcPr>
            <w:tcW w:w="6060" w:type="dxa"/>
            <w:tcBorders>
              <w:left w:val="single" w:sz="8" w:space="0" w:color="000000"/>
              <w:bottom w:val="single" w:sz="8" w:space="0" w:color="000000"/>
            </w:tcBorders>
            <w:shd w:val="clear" w:color="auto" w:fill="F2F2F2"/>
            <w:tcMar>
              <w:top w:w="0" w:type="dxa"/>
              <w:left w:w="70" w:type="dxa"/>
              <w:bottom w:w="0" w:type="dxa"/>
              <w:right w:w="70" w:type="dxa"/>
            </w:tcMar>
          </w:tcPr>
          <w:p w:rsidR="008825EF" w:rsidRPr="001E2428" w:rsidRDefault="008825EF" w:rsidP="008825EF">
            <w:pPr>
              <w:pStyle w:val="Standard"/>
              <w:rPr>
                <w:rFonts w:asciiTheme="minorHAnsi" w:hAnsiTheme="minorHAnsi" w:cs="Arial"/>
                <w:sz w:val="20"/>
                <w:szCs w:val="20"/>
              </w:rPr>
            </w:pPr>
            <w:r w:rsidRPr="001E2428">
              <w:rPr>
                <w:rFonts w:asciiTheme="minorHAnsi" w:hAnsiTheme="minorHAnsi" w:cs="Arial"/>
                <w:sz w:val="20"/>
                <w:szCs w:val="20"/>
              </w:rPr>
              <w:t>Total Pontuação Item 12 – 73 pontos no máximo</w:t>
            </w:r>
          </w:p>
        </w:tc>
        <w:tc>
          <w:tcPr>
            <w:tcW w:w="1120" w:type="dxa"/>
            <w:tcBorders>
              <w:bottom w:val="single" w:sz="8" w:space="0" w:color="000000"/>
            </w:tcBorders>
            <w:shd w:val="clear" w:color="auto" w:fill="F2F2F2"/>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240" w:type="dxa"/>
            <w:tcBorders>
              <w:left w:val="single" w:sz="8" w:space="0" w:color="000000"/>
              <w:bottom w:val="single" w:sz="4" w:space="0" w:color="auto"/>
            </w:tcBorders>
            <w:shd w:val="clear" w:color="auto" w:fill="F2F2F2"/>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b/>
                <w:bCs/>
                <w:sz w:val="20"/>
                <w:szCs w:val="20"/>
              </w:rPr>
            </w:pPr>
          </w:p>
        </w:tc>
        <w:tc>
          <w:tcPr>
            <w:tcW w:w="1440" w:type="dxa"/>
            <w:tcBorders>
              <w:left w:val="single" w:sz="8" w:space="0" w:color="000000"/>
              <w:bottom w:val="single" w:sz="4" w:space="0" w:color="auto"/>
              <w:right w:val="single" w:sz="8" w:space="0" w:color="000000"/>
            </w:tcBorders>
            <w:shd w:val="clear" w:color="auto" w:fill="F2F2F2"/>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b/>
                <w:bCs/>
                <w:sz w:val="20"/>
                <w:szCs w:val="20"/>
              </w:rPr>
            </w:pPr>
          </w:p>
        </w:tc>
      </w:tr>
      <w:tr w:rsidR="008825EF" w:rsidRPr="001E2428" w:rsidTr="008825EF">
        <w:trPr>
          <w:trHeight w:val="315"/>
        </w:trPr>
        <w:tc>
          <w:tcPr>
            <w:tcW w:w="7180" w:type="dxa"/>
            <w:gridSpan w:val="2"/>
            <w:tcBorders>
              <w:top w:val="single" w:sz="8" w:space="0" w:color="000000"/>
              <w:left w:val="single" w:sz="8" w:space="0" w:color="000000"/>
              <w:bottom w:val="single" w:sz="8" w:space="0" w:color="000000"/>
            </w:tcBorders>
            <w:shd w:val="clear" w:color="auto" w:fill="F2F2F2"/>
            <w:tcMar>
              <w:top w:w="0" w:type="dxa"/>
              <w:left w:w="70" w:type="dxa"/>
              <w:bottom w:w="0" w:type="dxa"/>
              <w:right w:w="70" w:type="dxa"/>
            </w:tcMar>
          </w:tcPr>
          <w:p w:rsidR="008825EF" w:rsidRPr="001E2428" w:rsidRDefault="008825EF" w:rsidP="008825EF">
            <w:pPr>
              <w:pStyle w:val="Standard"/>
              <w:rPr>
                <w:rFonts w:asciiTheme="minorHAnsi" w:hAnsiTheme="minorHAnsi" w:cs="Arial"/>
                <w:sz w:val="20"/>
                <w:szCs w:val="20"/>
              </w:rPr>
            </w:pPr>
            <w:r w:rsidRPr="001E2428">
              <w:rPr>
                <w:rFonts w:asciiTheme="minorHAnsi" w:hAnsiTheme="minorHAnsi" w:cs="Arial"/>
                <w:sz w:val="20"/>
                <w:szCs w:val="20"/>
              </w:rPr>
              <w:t>Pontuação multiplicada pelo peso (5)</w:t>
            </w:r>
          </w:p>
        </w:tc>
        <w:tc>
          <w:tcPr>
            <w:tcW w:w="1240" w:type="dxa"/>
            <w:tcBorders>
              <w:top w:val="single" w:sz="4" w:space="0" w:color="auto"/>
              <w:left w:val="single" w:sz="8" w:space="0" w:color="000000"/>
              <w:bottom w:val="single" w:sz="8" w:space="0" w:color="000000"/>
            </w:tcBorders>
            <w:shd w:val="clear" w:color="auto" w:fill="F2F2F2"/>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c>
          <w:tcPr>
            <w:tcW w:w="1440" w:type="dxa"/>
            <w:tcBorders>
              <w:top w:val="single" w:sz="4" w:space="0" w:color="auto"/>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1E2428" w:rsidRDefault="008825EF" w:rsidP="008825EF">
            <w:pPr>
              <w:pStyle w:val="Standard"/>
              <w:jc w:val="center"/>
              <w:rPr>
                <w:rFonts w:asciiTheme="minorHAnsi" w:hAnsiTheme="minorHAnsi" w:cs="Arial"/>
                <w:sz w:val="20"/>
                <w:szCs w:val="20"/>
              </w:rPr>
            </w:pPr>
            <w:r w:rsidRPr="001E2428">
              <w:rPr>
                <w:rFonts w:asciiTheme="minorHAnsi" w:hAnsiTheme="minorHAnsi" w:cs="Arial"/>
                <w:sz w:val="20"/>
                <w:szCs w:val="20"/>
              </w:rPr>
              <w:t> </w:t>
            </w:r>
          </w:p>
        </w:tc>
      </w:tr>
    </w:tbl>
    <w:p w:rsidR="008825EF" w:rsidRPr="001E2428" w:rsidRDefault="008825EF" w:rsidP="008825EF">
      <w:pPr>
        <w:pStyle w:val="Textbody"/>
        <w:rPr>
          <w:rFonts w:asciiTheme="minorHAnsi" w:hAnsiTheme="minorHAnsi" w:cs="Arial"/>
          <w:sz w:val="20"/>
          <w:szCs w:val="20"/>
        </w:rPr>
      </w:pPr>
    </w:p>
    <w:tbl>
      <w:tblPr>
        <w:tblW w:w="9795" w:type="dxa"/>
        <w:tblInd w:w="-25" w:type="dxa"/>
        <w:tblLayout w:type="fixed"/>
        <w:tblCellMar>
          <w:left w:w="10" w:type="dxa"/>
          <w:right w:w="10" w:type="dxa"/>
        </w:tblCellMar>
        <w:tblLook w:val="04A0"/>
      </w:tblPr>
      <w:tblGrid>
        <w:gridCol w:w="6058"/>
        <w:gridCol w:w="1119"/>
        <w:gridCol w:w="1239"/>
        <w:gridCol w:w="1379"/>
      </w:tblGrid>
      <w:tr w:rsidR="008825EF" w:rsidRPr="001E2428" w:rsidTr="008825EF">
        <w:trPr>
          <w:trHeight w:val="315"/>
        </w:trPr>
        <w:tc>
          <w:tcPr>
            <w:tcW w:w="6058" w:type="dxa"/>
            <w:tcBorders>
              <w:top w:val="single" w:sz="8" w:space="0" w:color="000000"/>
              <w:left w:val="single" w:sz="8" w:space="0" w:color="000000"/>
              <w:bottom w:val="single" w:sz="8" w:space="0" w:color="000000"/>
              <w:right w:val="nil"/>
            </w:tcBorders>
            <w:shd w:val="clear" w:color="auto" w:fill="A5A797"/>
            <w:tcMar>
              <w:top w:w="0" w:type="dxa"/>
              <w:left w:w="70" w:type="dxa"/>
              <w:bottom w:w="0" w:type="dxa"/>
              <w:right w:w="70" w:type="dxa"/>
            </w:tcMar>
            <w:vAlign w:val="bottom"/>
            <w:hideMark/>
          </w:tcPr>
          <w:p w:rsidR="008825EF" w:rsidRPr="001E2428" w:rsidRDefault="008825EF" w:rsidP="008825EF">
            <w:pPr>
              <w:pStyle w:val="Standard"/>
              <w:spacing w:line="276" w:lineRule="auto"/>
              <w:rPr>
                <w:rFonts w:asciiTheme="minorHAnsi" w:hAnsiTheme="minorHAnsi" w:cs="Times New Roman"/>
                <w:sz w:val="20"/>
                <w:szCs w:val="20"/>
              </w:rPr>
            </w:pPr>
            <w:r w:rsidRPr="001E2428">
              <w:rPr>
                <w:rFonts w:asciiTheme="minorHAnsi" w:hAnsiTheme="minorHAnsi" w:cs="Times New Roman"/>
                <w:sz w:val="20"/>
                <w:szCs w:val="20"/>
              </w:rPr>
              <w:t>13. Módulo de Nota Fiscal de Serviços Eletrônica</w:t>
            </w:r>
          </w:p>
        </w:tc>
        <w:tc>
          <w:tcPr>
            <w:tcW w:w="2358" w:type="dxa"/>
            <w:gridSpan w:val="2"/>
            <w:tcBorders>
              <w:top w:val="single" w:sz="8" w:space="0" w:color="000000"/>
              <w:left w:val="single" w:sz="8" w:space="0" w:color="000000"/>
              <w:bottom w:val="single" w:sz="8" w:space="0" w:color="000000"/>
              <w:right w:val="nil"/>
            </w:tcBorders>
            <w:shd w:val="clear" w:color="auto" w:fill="A5A797"/>
            <w:tcMar>
              <w:top w:w="0" w:type="dxa"/>
              <w:left w:w="70" w:type="dxa"/>
              <w:bottom w:w="0" w:type="dxa"/>
              <w:right w:w="70" w:type="dxa"/>
            </w:tcMar>
            <w:vAlign w:val="bottom"/>
            <w:hideMark/>
          </w:tcPr>
          <w:p w:rsidR="008825EF" w:rsidRPr="001E2428" w:rsidRDefault="008825EF" w:rsidP="008825EF">
            <w:pPr>
              <w:pStyle w:val="Standard"/>
              <w:spacing w:line="276" w:lineRule="auto"/>
              <w:jc w:val="right"/>
              <w:rPr>
                <w:rFonts w:asciiTheme="minorHAnsi" w:hAnsiTheme="minorHAnsi" w:cs="Times New Roman"/>
                <w:sz w:val="20"/>
                <w:szCs w:val="20"/>
              </w:rPr>
            </w:pPr>
            <w:r w:rsidRPr="001E2428">
              <w:rPr>
                <w:rFonts w:asciiTheme="minorHAnsi" w:hAnsiTheme="minorHAnsi" w:cs="Times New Roman"/>
                <w:sz w:val="20"/>
                <w:szCs w:val="20"/>
              </w:rPr>
              <w:t>Peso</w:t>
            </w:r>
          </w:p>
        </w:tc>
        <w:tc>
          <w:tcPr>
            <w:tcW w:w="1379" w:type="dxa"/>
            <w:tcBorders>
              <w:top w:val="single" w:sz="8" w:space="0" w:color="000000"/>
              <w:left w:val="single" w:sz="8" w:space="0" w:color="000000"/>
              <w:bottom w:val="single" w:sz="8" w:space="0" w:color="000000"/>
              <w:right w:val="single" w:sz="8" w:space="0" w:color="000000"/>
            </w:tcBorders>
            <w:shd w:val="clear" w:color="auto" w:fill="A5A797"/>
            <w:tcMar>
              <w:top w:w="0" w:type="dxa"/>
              <w:left w:w="70" w:type="dxa"/>
              <w:bottom w:w="0" w:type="dxa"/>
              <w:right w:w="70" w:type="dxa"/>
            </w:tcMar>
            <w:vAlign w:val="bottom"/>
            <w:hideMark/>
          </w:tcPr>
          <w:p w:rsidR="008825EF" w:rsidRPr="001E2428" w:rsidRDefault="008825EF" w:rsidP="008825EF">
            <w:pPr>
              <w:pStyle w:val="Standard"/>
              <w:spacing w:line="276" w:lineRule="auto"/>
              <w:jc w:val="right"/>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r>
      <w:tr w:rsidR="008825EF" w:rsidRPr="001E2428" w:rsidTr="008825EF">
        <w:trPr>
          <w:trHeight w:val="63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rPr>
                <w:rFonts w:asciiTheme="minorHAnsi" w:hAnsiTheme="minorHAnsi" w:cs="Times New Roman"/>
                <w:sz w:val="20"/>
                <w:szCs w:val="20"/>
              </w:rPr>
            </w:pPr>
            <w:r w:rsidRPr="001E2428">
              <w:rPr>
                <w:rFonts w:asciiTheme="minorHAnsi" w:hAnsiTheme="minorHAnsi" w:cs="Times New Roman"/>
                <w:sz w:val="20"/>
                <w:szCs w:val="20"/>
              </w:rPr>
              <w:t>13.1. Segue as instruções da Receita Federal conforme projeto Sistema Publico de Escrituração Digital (SPED)</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9795"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jc w:val="both"/>
              <w:rPr>
                <w:rFonts w:asciiTheme="minorHAnsi" w:hAnsiTheme="minorHAnsi" w:cs="Times New Roman"/>
                <w:sz w:val="20"/>
                <w:szCs w:val="20"/>
              </w:rPr>
            </w:pPr>
            <w:r w:rsidRPr="001E2428">
              <w:rPr>
                <w:rFonts w:asciiTheme="minorHAnsi" w:hAnsiTheme="minorHAnsi" w:cs="Times New Roman"/>
                <w:sz w:val="20"/>
                <w:szCs w:val="20"/>
              </w:rPr>
              <w:t>13.2. Plataforma tecnológica:</w:t>
            </w:r>
          </w:p>
        </w:tc>
      </w:tr>
      <w:tr w:rsidR="008825EF" w:rsidRPr="001E2428" w:rsidTr="008825EF">
        <w:trPr>
          <w:trHeight w:val="126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13.2.1. Em ambiente Web, acessado pelos principais navegadores, que atendam ao padrão W3C, como IE versão </w:t>
            </w:r>
            <w:proofErr w:type="gramStart"/>
            <w:r w:rsidRPr="001E2428">
              <w:rPr>
                <w:rFonts w:asciiTheme="minorHAnsi" w:hAnsiTheme="minorHAnsi" w:cs="Times New Roman"/>
                <w:sz w:val="20"/>
                <w:szCs w:val="20"/>
              </w:rPr>
              <w:t>7</w:t>
            </w:r>
            <w:proofErr w:type="gramEnd"/>
            <w:r w:rsidRPr="001E2428">
              <w:rPr>
                <w:rFonts w:asciiTheme="minorHAnsi" w:hAnsiTheme="minorHAnsi" w:cs="Times New Roman"/>
                <w:sz w:val="20"/>
                <w:szCs w:val="20"/>
              </w:rPr>
              <w:t xml:space="preserve"> ou superior, Mozilla versão 3 ou superior, </w:t>
            </w:r>
            <w:proofErr w:type="spellStart"/>
            <w:r w:rsidRPr="001E2428">
              <w:rPr>
                <w:rFonts w:asciiTheme="minorHAnsi" w:hAnsiTheme="minorHAnsi" w:cs="Times New Roman"/>
                <w:sz w:val="20"/>
                <w:szCs w:val="20"/>
              </w:rPr>
              <w:t>Chrome</w:t>
            </w:r>
            <w:proofErr w:type="spellEnd"/>
            <w:r w:rsidRPr="001E2428">
              <w:rPr>
                <w:rFonts w:asciiTheme="minorHAnsi" w:hAnsiTheme="minorHAnsi" w:cs="Times New Roman"/>
                <w:sz w:val="20"/>
                <w:szCs w:val="20"/>
              </w:rPr>
              <w:t xml:space="preserve"> versão 1 ou superior, Opera 9.0 ou superior</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45"/>
        </w:trPr>
        <w:tc>
          <w:tcPr>
            <w:tcW w:w="6058"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13.2.2. Utiliza a internacionalização (I18n) para as interfaces de tela, exibindo em língua portuguesa para browsers em português e em inglês para browser de outro </w:t>
            </w:r>
            <w:proofErr w:type="gramStart"/>
            <w:r w:rsidRPr="001E2428">
              <w:rPr>
                <w:rFonts w:asciiTheme="minorHAnsi" w:hAnsiTheme="minorHAnsi" w:cs="Times New Roman"/>
                <w:sz w:val="20"/>
                <w:szCs w:val="20"/>
              </w:rPr>
              <w:t>idioma</w:t>
            </w:r>
            <w:proofErr w:type="gramEnd"/>
          </w:p>
        </w:tc>
        <w:tc>
          <w:tcPr>
            <w:tcW w:w="111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451"/>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13.2.3. Utiliza Banco de dados relacional que garanta a integridade relacional e o controle de transações. Ao levantar exceções o banco não deve abortar automaticamente </w:t>
            </w:r>
            <w:proofErr w:type="gramStart"/>
            <w:r w:rsidRPr="001E2428">
              <w:rPr>
                <w:rFonts w:asciiTheme="minorHAnsi" w:hAnsiTheme="minorHAnsi" w:cs="Times New Roman"/>
                <w:sz w:val="20"/>
                <w:szCs w:val="20"/>
              </w:rPr>
              <w:t>a</w:t>
            </w:r>
            <w:proofErr w:type="gramEnd"/>
            <w:r w:rsidRPr="001E2428">
              <w:rPr>
                <w:rFonts w:asciiTheme="minorHAnsi" w:hAnsiTheme="minorHAnsi" w:cs="Times New Roman"/>
                <w:sz w:val="20"/>
                <w:szCs w:val="20"/>
              </w:rPr>
              <w:t xml:space="preserve"> transação, mas deixar que o sistema decida se deve prosseguir ou efetuar um “</w:t>
            </w:r>
            <w:proofErr w:type="spellStart"/>
            <w:r w:rsidRPr="001E2428">
              <w:rPr>
                <w:rFonts w:asciiTheme="minorHAnsi" w:hAnsiTheme="minorHAnsi" w:cs="Times New Roman"/>
                <w:sz w:val="20"/>
                <w:szCs w:val="20"/>
              </w:rPr>
              <w:t>rollback</w:t>
            </w:r>
            <w:proofErr w:type="spellEnd"/>
            <w:r w:rsidRPr="001E2428">
              <w:rPr>
                <w:rFonts w:asciiTheme="minorHAnsi" w:hAnsiTheme="minorHAnsi" w:cs="Times New Roman"/>
                <w:sz w:val="20"/>
                <w:szCs w:val="20"/>
              </w:rPr>
              <w:t>”</w:t>
            </w:r>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15"/>
        </w:trPr>
        <w:tc>
          <w:tcPr>
            <w:tcW w:w="6058" w:type="dxa"/>
            <w:tcBorders>
              <w:top w:val="single" w:sz="4" w:space="0" w:color="000000"/>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13.2.4. Todas as senhas devem ser criptografadas</w:t>
            </w:r>
          </w:p>
        </w:tc>
        <w:tc>
          <w:tcPr>
            <w:tcW w:w="1119" w:type="dxa"/>
            <w:tcBorders>
              <w:top w:val="single" w:sz="4" w:space="0" w:color="000000"/>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52"/>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13.2.5. É registrado nas atualizações efetuadas sobre cadastros e movimentações, o código do operador, data/hora da operação e o tipo de operação realizada (inserção ou alteração</w:t>
            </w:r>
            <w:proofErr w:type="gramStart"/>
            <w:r w:rsidRPr="001E2428">
              <w:rPr>
                <w:rFonts w:asciiTheme="minorHAnsi" w:hAnsiTheme="minorHAnsi" w:cs="Times New Roman"/>
                <w:sz w:val="20"/>
                <w:szCs w:val="20"/>
              </w:rPr>
              <w:t>)</w:t>
            </w:r>
            <w:proofErr w:type="gramEnd"/>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3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13.2.6. É mantido um registro (</w:t>
            </w:r>
            <w:proofErr w:type="spellStart"/>
            <w:r w:rsidRPr="001E2428">
              <w:rPr>
                <w:rFonts w:asciiTheme="minorHAnsi" w:hAnsiTheme="minorHAnsi" w:cs="Times New Roman"/>
                <w:sz w:val="20"/>
                <w:szCs w:val="20"/>
              </w:rPr>
              <w:t>log</w:t>
            </w:r>
            <w:proofErr w:type="spellEnd"/>
            <w:r w:rsidRPr="001E2428">
              <w:rPr>
                <w:rFonts w:asciiTheme="minorHAnsi" w:hAnsiTheme="minorHAnsi" w:cs="Times New Roman"/>
                <w:sz w:val="20"/>
                <w:szCs w:val="20"/>
              </w:rPr>
              <w:t>) de todos os erros (exceções) que ocorram durante a execução do sistema</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45"/>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13.2.7. Possibilita o acesso (</w:t>
            </w:r>
            <w:proofErr w:type="spellStart"/>
            <w:r w:rsidRPr="001E2428">
              <w:rPr>
                <w:rFonts w:asciiTheme="minorHAnsi" w:hAnsiTheme="minorHAnsi" w:cs="Times New Roman"/>
                <w:sz w:val="20"/>
                <w:szCs w:val="20"/>
              </w:rPr>
              <w:t>login</w:t>
            </w:r>
            <w:proofErr w:type="spellEnd"/>
            <w:r w:rsidRPr="001E2428">
              <w:rPr>
                <w:rFonts w:asciiTheme="minorHAnsi" w:hAnsiTheme="minorHAnsi" w:cs="Times New Roman"/>
                <w:sz w:val="20"/>
                <w:szCs w:val="20"/>
              </w:rPr>
              <w:t xml:space="preserve">) para os usuários do sistema por meio de certificados digitais, com raiz da </w:t>
            </w:r>
            <w:proofErr w:type="spellStart"/>
            <w:proofErr w:type="gramStart"/>
            <w:r w:rsidRPr="001E2428">
              <w:rPr>
                <w:rFonts w:asciiTheme="minorHAnsi" w:hAnsiTheme="minorHAnsi" w:cs="Times New Roman"/>
                <w:sz w:val="20"/>
                <w:szCs w:val="20"/>
              </w:rPr>
              <w:t>infra-estrutura</w:t>
            </w:r>
            <w:proofErr w:type="spellEnd"/>
            <w:proofErr w:type="gramEnd"/>
            <w:r w:rsidRPr="001E2428">
              <w:rPr>
                <w:rFonts w:asciiTheme="minorHAnsi" w:hAnsiTheme="minorHAnsi" w:cs="Times New Roman"/>
                <w:sz w:val="20"/>
                <w:szCs w:val="20"/>
              </w:rPr>
              <w:t xml:space="preserve"> de Chaves Públicas Brasileiras (</w:t>
            </w:r>
            <w:proofErr w:type="spellStart"/>
            <w:r w:rsidRPr="001E2428">
              <w:rPr>
                <w:rFonts w:asciiTheme="minorHAnsi" w:hAnsiTheme="minorHAnsi" w:cs="Times New Roman"/>
                <w:sz w:val="20"/>
                <w:szCs w:val="20"/>
              </w:rPr>
              <w:t>ICP-Brasil</w:t>
            </w:r>
            <w:proofErr w:type="spellEnd"/>
            <w:r w:rsidRPr="001E2428">
              <w:rPr>
                <w:rFonts w:asciiTheme="minorHAnsi" w:hAnsiTheme="minorHAnsi" w:cs="Times New Roman"/>
                <w:sz w:val="20"/>
                <w:szCs w:val="20"/>
              </w:rPr>
              <w:t>)</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3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13.2.8. As telas de pesquisa exibem seus resultados em HTML e PDF</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45"/>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13.2.9. É mantido um registro (</w:t>
            </w:r>
            <w:proofErr w:type="spellStart"/>
            <w:r w:rsidRPr="001E2428">
              <w:rPr>
                <w:rFonts w:asciiTheme="minorHAnsi" w:hAnsiTheme="minorHAnsi" w:cs="Times New Roman"/>
                <w:sz w:val="20"/>
                <w:szCs w:val="20"/>
              </w:rPr>
              <w:t>Log</w:t>
            </w:r>
            <w:proofErr w:type="spellEnd"/>
            <w:r w:rsidRPr="001E2428">
              <w:rPr>
                <w:rFonts w:asciiTheme="minorHAnsi" w:hAnsiTheme="minorHAnsi" w:cs="Times New Roman"/>
                <w:sz w:val="20"/>
                <w:szCs w:val="20"/>
              </w:rPr>
              <w:t xml:space="preserve">) de todas as ações dos operadores com identificação do operador, da ação, data e hora da </w:t>
            </w:r>
            <w:proofErr w:type="gramStart"/>
            <w:r w:rsidRPr="001E2428">
              <w:rPr>
                <w:rFonts w:asciiTheme="minorHAnsi" w:hAnsiTheme="minorHAnsi" w:cs="Times New Roman"/>
                <w:sz w:val="20"/>
                <w:szCs w:val="20"/>
              </w:rPr>
              <w:t>ação</w:t>
            </w:r>
            <w:proofErr w:type="gramEnd"/>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3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13.2.10. Existe um registro de tempo de execução das ações por operador</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3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13.2.11. Existe um relatório com a lista das ocorrências de quebra de regras de negócio pelo prestador</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15"/>
        </w:trPr>
        <w:tc>
          <w:tcPr>
            <w:tcW w:w="6058"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lastRenderedPageBreak/>
              <w:t>13.2.12. Atendimento online via chat</w:t>
            </w:r>
          </w:p>
        </w:tc>
        <w:tc>
          <w:tcPr>
            <w:tcW w:w="111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30"/>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13.2.13. Possibilita a edição do formulário da Ficha de Solicitação de Acesso pelo administrador do sistema</w:t>
            </w:r>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575"/>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13.2.14. O sistema deve estar disponível 24 horas por dia, </w:t>
            </w:r>
            <w:proofErr w:type="gramStart"/>
            <w:r w:rsidRPr="001E2428">
              <w:rPr>
                <w:rFonts w:asciiTheme="minorHAnsi" w:hAnsiTheme="minorHAnsi" w:cs="Times New Roman"/>
                <w:sz w:val="20"/>
                <w:szCs w:val="20"/>
              </w:rPr>
              <w:t>7</w:t>
            </w:r>
            <w:proofErr w:type="gramEnd"/>
            <w:r w:rsidRPr="001E2428">
              <w:rPr>
                <w:rFonts w:asciiTheme="minorHAnsi" w:hAnsiTheme="minorHAnsi" w:cs="Times New Roman"/>
                <w:sz w:val="20"/>
                <w:szCs w:val="20"/>
              </w:rPr>
              <w:t xml:space="preserve"> dias por semana – 24x7, com disponibilidade mínima garantida de 99%, apurada mensalmente, durante todos os meses de utilização do ambiente tecnológico, com tolerância a falhas e contingência operacional</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420"/>
        </w:trPr>
        <w:tc>
          <w:tcPr>
            <w:tcW w:w="9795" w:type="dxa"/>
            <w:gridSpan w:val="4"/>
            <w:tcBorders>
              <w:top w:val="single" w:sz="4" w:space="0" w:color="000000"/>
              <w:left w:val="single" w:sz="8" w:space="0" w:color="000000"/>
              <w:bottom w:val="single" w:sz="4" w:space="0" w:color="auto"/>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13.2.15. O modulo Nota Fiscal Eletrônica fica </w:t>
            </w:r>
            <w:proofErr w:type="gramStart"/>
            <w:r w:rsidRPr="001E2428">
              <w:rPr>
                <w:rFonts w:asciiTheme="minorHAnsi" w:hAnsiTheme="minorHAnsi" w:cs="Times New Roman"/>
                <w:sz w:val="20"/>
                <w:szCs w:val="20"/>
              </w:rPr>
              <w:t>hospedado</w:t>
            </w:r>
            <w:proofErr w:type="gramEnd"/>
            <w:r w:rsidRPr="001E2428">
              <w:rPr>
                <w:rFonts w:asciiTheme="minorHAnsi" w:hAnsiTheme="minorHAnsi" w:cs="Times New Roman"/>
                <w:sz w:val="20"/>
                <w:szCs w:val="20"/>
              </w:rPr>
              <w:t xml:space="preserve"> em Data Center da proponente que garanta:</w:t>
            </w:r>
          </w:p>
        </w:tc>
      </w:tr>
      <w:tr w:rsidR="008825EF" w:rsidRPr="001E2428" w:rsidTr="008825EF">
        <w:trPr>
          <w:trHeight w:val="699"/>
        </w:trPr>
        <w:tc>
          <w:tcPr>
            <w:tcW w:w="6058"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13.2.15.1. Segurança de acesso ao seu banco de dados na rede interna, por meio do controle de autorizações do banco de </w:t>
            </w:r>
            <w:proofErr w:type="gramStart"/>
            <w:r w:rsidRPr="001E2428">
              <w:rPr>
                <w:rFonts w:asciiTheme="minorHAnsi" w:hAnsiTheme="minorHAnsi" w:cs="Times New Roman"/>
                <w:sz w:val="20"/>
                <w:szCs w:val="20"/>
              </w:rPr>
              <w:t>dados</w:t>
            </w:r>
            <w:proofErr w:type="gramEnd"/>
          </w:p>
        </w:tc>
        <w:tc>
          <w:tcPr>
            <w:tcW w:w="1119"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5</w:t>
            </w:r>
            <w:proofErr w:type="gramEnd"/>
          </w:p>
        </w:tc>
        <w:tc>
          <w:tcPr>
            <w:tcW w:w="1239"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15"/>
        </w:trPr>
        <w:tc>
          <w:tcPr>
            <w:tcW w:w="6058" w:type="dxa"/>
            <w:tcBorders>
              <w:top w:val="single" w:sz="4" w:space="0" w:color="auto"/>
              <w:left w:val="single" w:sz="4" w:space="0" w:color="auto"/>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13.2.15.2. Detecção de invasão</w:t>
            </w:r>
          </w:p>
        </w:tc>
        <w:tc>
          <w:tcPr>
            <w:tcW w:w="1119"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5</w:t>
            </w:r>
            <w:proofErr w:type="gramEnd"/>
          </w:p>
        </w:tc>
        <w:tc>
          <w:tcPr>
            <w:tcW w:w="1239"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auto"/>
              <w:right w:val="single" w:sz="4" w:space="0" w:color="auto"/>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421"/>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13.2.15.3. Proteção contra fogo (detecção precoce e combate)</w:t>
            </w:r>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5</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3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13.2.15.4. Proteção contra água (local não sujeito a inundações)</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5</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3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13.2.15.5. Monitoramento CFTV (câmeras </w:t>
            </w:r>
            <w:proofErr w:type="spellStart"/>
            <w:proofErr w:type="gramStart"/>
            <w:r w:rsidRPr="001E2428">
              <w:rPr>
                <w:rFonts w:asciiTheme="minorHAnsi" w:hAnsiTheme="minorHAnsi" w:cs="Times New Roman"/>
                <w:sz w:val="20"/>
                <w:szCs w:val="20"/>
              </w:rPr>
              <w:t>day</w:t>
            </w:r>
            <w:proofErr w:type="gramEnd"/>
            <w:r w:rsidRPr="001E2428">
              <w:rPr>
                <w:rFonts w:asciiTheme="minorHAnsi" w:hAnsiTheme="minorHAnsi" w:cs="Times New Roman"/>
                <w:sz w:val="20"/>
                <w:szCs w:val="20"/>
              </w:rPr>
              <w:t>-night</w:t>
            </w:r>
            <w:proofErr w:type="spellEnd"/>
            <w:r w:rsidRPr="001E2428">
              <w:rPr>
                <w:rFonts w:asciiTheme="minorHAnsi" w:hAnsiTheme="minorHAnsi" w:cs="Times New Roman"/>
                <w:sz w:val="20"/>
                <w:szCs w:val="20"/>
              </w:rPr>
              <w:t>) com possibilidade de acompanhamento remoto por Internet</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5</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15"/>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13.2.15.6. Redundância de link</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5</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15"/>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13.2.15.7. Redundância de energia elétrica</w:t>
            </w:r>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5</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15"/>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13.2.15.8. Redundância de ar condicionado</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5</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9795"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jc w:val="both"/>
              <w:rPr>
                <w:rFonts w:asciiTheme="minorHAnsi" w:hAnsiTheme="minorHAnsi" w:cs="Times New Roman"/>
                <w:sz w:val="20"/>
                <w:szCs w:val="20"/>
              </w:rPr>
            </w:pPr>
            <w:r w:rsidRPr="001E2428">
              <w:rPr>
                <w:rFonts w:asciiTheme="minorHAnsi" w:hAnsiTheme="minorHAnsi" w:cs="Times New Roman"/>
                <w:sz w:val="20"/>
                <w:szCs w:val="20"/>
              </w:rPr>
              <w:t>13.3. Funções:</w:t>
            </w:r>
          </w:p>
        </w:tc>
      </w:tr>
      <w:tr w:rsidR="008825EF" w:rsidRPr="001E2428" w:rsidTr="008825EF">
        <w:trPr>
          <w:trHeight w:val="1200"/>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13.3.1. Recibo Provisório de Serviço (RPS) com numeração sequencial crescente controlada pela Prefeitura, devendo ser convertido em </w:t>
            </w:r>
            <w:proofErr w:type="spellStart"/>
            <w:r w:rsidRPr="001E2428">
              <w:rPr>
                <w:rFonts w:asciiTheme="minorHAnsi" w:hAnsiTheme="minorHAnsi" w:cs="Times New Roman"/>
                <w:sz w:val="20"/>
                <w:szCs w:val="20"/>
              </w:rPr>
              <w:t>NFS-e</w:t>
            </w:r>
            <w:proofErr w:type="spellEnd"/>
            <w:r w:rsidRPr="001E2428">
              <w:rPr>
                <w:rFonts w:asciiTheme="minorHAnsi" w:hAnsiTheme="minorHAnsi" w:cs="Times New Roman"/>
                <w:sz w:val="20"/>
                <w:szCs w:val="20"/>
              </w:rPr>
              <w:t xml:space="preserve"> no prazo estipulado pela legislação tributária </w:t>
            </w:r>
            <w:proofErr w:type="gramStart"/>
            <w:r w:rsidRPr="001E2428">
              <w:rPr>
                <w:rFonts w:asciiTheme="minorHAnsi" w:hAnsiTheme="minorHAnsi" w:cs="Times New Roman"/>
                <w:sz w:val="20"/>
                <w:szCs w:val="20"/>
              </w:rPr>
              <w:t>municipal</w:t>
            </w:r>
            <w:proofErr w:type="gramEnd"/>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5</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9795"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13.3.2. Deverá haver controle de autorizações de emissão de </w:t>
            </w:r>
            <w:proofErr w:type="spellStart"/>
            <w:r w:rsidRPr="001E2428">
              <w:rPr>
                <w:rFonts w:asciiTheme="minorHAnsi" w:hAnsiTheme="minorHAnsi" w:cs="Times New Roman"/>
                <w:sz w:val="20"/>
                <w:szCs w:val="20"/>
              </w:rPr>
              <w:t>RPS’s</w:t>
            </w:r>
            <w:proofErr w:type="spellEnd"/>
          </w:p>
        </w:tc>
      </w:tr>
      <w:tr w:rsidR="008825EF" w:rsidRPr="001E2428" w:rsidTr="008825EF">
        <w:trPr>
          <w:trHeight w:val="6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13.3.2.1. A empresa deverá solicitar autorização para utilizar os </w:t>
            </w:r>
            <w:proofErr w:type="spellStart"/>
            <w:r w:rsidRPr="001E2428">
              <w:rPr>
                <w:rFonts w:asciiTheme="minorHAnsi" w:hAnsiTheme="minorHAnsi" w:cs="Times New Roman"/>
                <w:sz w:val="20"/>
                <w:szCs w:val="20"/>
              </w:rPr>
              <w:t>RPS’s</w:t>
            </w:r>
            <w:proofErr w:type="spellEnd"/>
            <w:r w:rsidRPr="001E2428">
              <w:rPr>
                <w:rFonts w:asciiTheme="minorHAnsi" w:hAnsiTheme="minorHAnsi" w:cs="Times New Roman"/>
                <w:sz w:val="20"/>
                <w:szCs w:val="20"/>
              </w:rPr>
              <w:t xml:space="preserve">, indicando o número de recibos que irá </w:t>
            </w:r>
            <w:proofErr w:type="gramStart"/>
            <w:r w:rsidRPr="001E2428">
              <w:rPr>
                <w:rFonts w:asciiTheme="minorHAnsi" w:hAnsiTheme="minorHAnsi" w:cs="Times New Roman"/>
                <w:sz w:val="20"/>
                <w:szCs w:val="20"/>
              </w:rPr>
              <w:t>utilizar</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5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13.3.2.2. Por parâmetro de configuração, o sistema deverá liberar automaticamente a quantidade parametrizada desde que o contribuinte tenha utilizado pelo menos 50% dos </w:t>
            </w:r>
            <w:proofErr w:type="spellStart"/>
            <w:r w:rsidRPr="001E2428">
              <w:rPr>
                <w:rFonts w:asciiTheme="minorHAnsi" w:hAnsiTheme="minorHAnsi" w:cs="Times New Roman"/>
                <w:sz w:val="20"/>
                <w:szCs w:val="20"/>
              </w:rPr>
              <w:t>RPS’s</w:t>
            </w:r>
            <w:proofErr w:type="spellEnd"/>
            <w:r w:rsidRPr="001E2428">
              <w:rPr>
                <w:rFonts w:asciiTheme="minorHAnsi" w:hAnsiTheme="minorHAnsi" w:cs="Times New Roman"/>
                <w:sz w:val="20"/>
                <w:szCs w:val="20"/>
              </w:rPr>
              <w:t xml:space="preserve"> já autorizados, caso contrário </w:t>
            </w:r>
            <w:proofErr w:type="gramStart"/>
            <w:r w:rsidRPr="001E2428">
              <w:rPr>
                <w:rFonts w:asciiTheme="minorHAnsi" w:hAnsiTheme="minorHAnsi" w:cs="Times New Roman"/>
                <w:sz w:val="20"/>
                <w:szCs w:val="20"/>
              </w:rPr>
              <w:t>a</w:t>
            </w:r>
            <w:proofErr w:type="gramEnd"/>
            <w:r w:rsidRPr="001E2428">
              <w:rPr>
                <w:rFonts w:asciiTheme="minorHAnsi" w:hAnsiTheme="minorHAnsi" w:cs="Times New Roman"/>
                <w:sz w:val="20"/>
                <w:szCs w:val="20"/>
              </w:rPr>
              <w:t xml:space="preserve"> liberação necessitará de ação do administrador</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13.3.2.3. </w:t>
            </w:r>
            <w:proofErr w:type="spellStart"/>
            <w:r w:rsidRPr="001E2428">
              <w:rPr>
                <w:rFonts w:asciiTheme="minorHAnsi" w:hAnsiTheme="minorHAnsi" w:cs="Times New Roman"/>
                <w:sz w:val="20"/>
                <w:szCs w:val="20"/>
              </w:rPr>
              <w:t>RPS’s</w:t>
            </w:r>
            <w:proofErr w:type="spellEnd"/>
            <w:r w:rsidRPr="001E2428">
              <w:rPr>
                <w:rFonts w:asciiTheme="minorHAnsi" w:hAnsiTheme="minorHAnsi" w:cs="Times New Roman"/>
                <w:sz w:val="20"/>
                <w:szCs w:val="20"/>
              </w:rPr>
              <w:t xml:space="preserve"> emitidos erroneamente deverão ser cancelados, caso contrário estes números ficarão em aberto, impossibilitando a liberação automática de novas </w:t>
            </w:r>
            <w:proofErr w:type="gramStart"/>
            <w:r w:rsidRPr="001E2428">
              <w:rPr>
                <w:rFonts w:asciiTheme="minorHAnsi" w:hAnsiTheme="minorHAnsi" w:cs="Times New Roman"/>
                <w:sz w:val="20"/>
                <w:szCs w:val="20"/>
              </w:rPr>
              <w:t>autorizações</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13.3.2.4. É possível a emissão de blocos eletrônicos de </w:t>
            </w:r>
            <w:proofErr w:type="spellStart"/>
            <w:r w:rsidRPr="001E2428">
              <w:rPr>
                <w:rFonts w:asciiTheme="minorHAnsi" w:hAnsiTheme="minorHAnsi" w:cs="Times New Roman"/>
                <w:sz w:val="20"/>
                <w:szCs w:val="20"/>
              </w:rPr>
              <w:t>RPS’s</w:t>
            </w:r>
            <w:proofErr w:type="spellEnd"/>
            <w:r w:rsidRPr="001E2428">
              <w:rPr>
                <w:rFonts w:asciiTheme="minorHAnsi" w:hAnsiTheme="minorHAnsi" w:cs="Times New Roman"/>
                <w:sz w:val="20"/>
                <w:szCs w:val="20"/>
              </w:rPr>
              <w:t xml:space="preserve"> de maneira que </w:t>
            </w:r>
            <w:proofErr w:type="gramStart"/>
            <w:r w:rsidRPr="001E2428">
              <w:rPr>
                <w:rFonts w:asciiTheme="minorHAnsi" w:hAnsiTheme="minorHAnsi" w:cs="Times New Roman"/>
                <w:sz w:val="20"/>
                <w:szCs w:val="20"/>
              </w:rPr>
              <w:t>fique</w:t>
            </w:r>
            <w:proofErr w:type="gramEnd"/>
            <w:r w:rsidRPr="001E2428">
              <w:rPr>
                <w:rFonts w:asciiTheme="minorHAnsi" w:hAnsiTheme="minorHAnsi" w:cs="Times New Roman"/>
                <w:sz w:val="20"/>
                <w:szCs w:val="20"/>
              </w:rPr>
              <w:t xml:space="preserve"> claro quais foram utilizados, quais foram cancelados e quais estão livres para uso</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9795" w:type="dxa"/>
            <w:gridSpan w:val="4"/>
            <w:tcBorders>
              <w:top w:val="single" w:sz="4" w:space="0" w:color="000000"/>
              <w:left w:val="single" w:sz="8" w:space="0" w:color="000000"/>
              <w:bottom w:val="single" w:sz="4" w:space="0" w:color="auto"/>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13.3.3. Permitir o controle de acesso ao sistema através de senha</w:t>
            </w:r>
          </w:p>
        </w:tc>
      </w:tr>
      <w:tr w:rsidR="008825EF" w:rsidRPr="001E2428" w:rsidTr="008825EF">
        <w:trPr>
          <w:trHeight w:val="1800"/>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lastRenderedPageBreak/>
              <w:t xml:space="preserve">13.3.3.1. Permite a definição de papeis para pessoa jurídica, pessoa física e administrador. Sendo pessoa jurídica as empresas, pessoas físicas os usuários das empresas e servidores, administrador os servidores da Prefeitura responsáveis pelo gerenciamento dos usuários, parametrização do sistema e apuração do ISSQN por </w:t>
            </w:r>
            <w:proofErr w:type="gramStart"/>
            <w:r w:rsidRPr="001E2428">
              <w:rPr>
                <w:rFonts w:asciiTheme="minorHAnsi" w:hAnsiTheme="minorHAnsi" w:cs="Times New Roman"/>
                <w:sz w:val="20"/>
                <w:szCs w:val="20"/>
              </w:rPr>
              <w:t>empresa</w:t>
            </w:r>
            <w:proofErr w:type="gramEnd"/>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13.3.3.2. Permite ao administrador configurar o acesso dos usuários ao sistema, liberando ou bloqueando acesso às </w:t>
            </w:r>
            <w:proofErr w:type="gramStart"/>
            <w:r w:rsidRPr="001E2428">
              <w:rPr>
                <w:rFonts w:asciiTheme="minorHAnsi" w:hAnsiTheme="minorHAnsi" w:cs="Times New Roman"/>
                <w:sz w:val="20"/>
                <w:szCs w:val="20"/>
              </w:rPr>
              <w:t>telas</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13.3.3.3.  As opções do </w:t>
            </w:r>
            <w:proofErr w:type="gramStart"/>
            <w:r w:rsidRPr="001E2428">
              <w:rPr>
                <w:rFonts w:asciiTheme="minorHAnsi" w:hAnsiTheme="minorHAnsi" w:cs="Times New Roman"/>
                <w:sz w:val="20"/>
                <w:szCs w:val="20"/>
              </w:rPr>
              <w:t>menu</w:t>
            </w:r>
            <w:proofErr w:type="gramEnd"/>
            <w:r w:rsidRPr="001E2428">
              <w:rPr>
                <w:rFonts w:asciiTheme="minorHAnsi" w:hAnsiTheme="minorHAnsi" w:cs="Times New Roman"/>
                <w:sz w:val="20"/>
                <w:szCs w:val="20"/>
              </w:rPr>
              <w:t xml:space="preserve"> para as quais o usuário </w:t>
            </w:r>
            <w:proofErr w:type="spellStart"/>
            <w:r w:rsidRPr="001E2428">
              <w:rPr>
                <w:rFonts w:asciiTheme="minorHAnsi" w:hAnsiTheme="minorHAnsi" w:cs="Times New Roman"/>
                <w:sz w:val="20"/>
                <w:szCs w:val="20"/>
              </w:rPr>
              <w:t>logado</w:t>
            </w:r>
            <w:proofErr w:type="spellEnd"/>
            <w:r w:rsidRPr="001E2428">
              <w:rPr>
                <w:rFonts w:asciiTheme="minorHAnsi" w:hAnsiTheme="minorHAnsi" w:cs="Times New Roman"/>
                <w:sz w:val="20"/>
                <w:szCs w:val="20"/>
              </w:rPr>
              <w:t xml:space="preserve"> não tenha acesso não deverão ser exibidas</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55"/>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13.3.4. Permite a solicitação de acesso dos contribuintes cadastrados ou eventuais pela web, através de formulário </w:t>
            </w:r>
            <w:proofErr w:type="gramStart"/>
            <w:r w:rsidRPr="001E2428">
              <w:rPr>
                <w:rFonts w:asciiTheme="minorHAnsi" w:hAnsiTheme="minorHAnsi" w:cs="Times New Roman"/>
                <w:sz w:val="20"/>
                <w:szCs w:val="20"/>
              </w:rPr>
              <w:t>próprio</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0"/>
        </w:trPr>
        <w:tc>
          <w:tcPr>
            <w:tcW w:w="6058" w:type="dxa"/>
            <w:tcBorders>
              <w:top w:val="single" w:sz="4" w:space="0" w:color="000000"/>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13.3.5. Permite parâmetros como: dados de e-mail, obrigatoriedade ou não do CPF/CNPJ do tomador da nota no momento da </w:t>
            </w:r>
            <w:proofErr w:type="gramStart"/>
            <w:r w:rsidRPr="001E2428">
              <w:rPr>
                <w:rFonts w:asciiTheme="minorHAnsi" w:hAnsiTheme="minorHAnsi" w:cs="Times New Roman"/>
                <w:sz w:val="20"/>
                <w:szCs w:val="20"/>
              </w:rPr>
              <w:t>emissão</w:t>
            </w:r>
            <w:proofErr w:type="gramEnd"/>
          </w:p>
        </w:tc>
        <w:tc>
          <w:tcPr>
            <w:tcW w:w="1119" w:type="dxa"/>
            <w:tcBorders>
              <w:top w:val="single" w:sz="4" w:space="0" w:color="000000"/>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0"/>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13.3.6. Permite </w:t>
            </w:r>
            <w:proofErr w:type="gramStart"/>
            <w:r w:rsidRPr="001E2428">
              <w:rPr>
                <w:rFonts w:asciiTheme="minorHAnsi" w:hAnsiTheme="minorHAnsi" w:cs="Times New Roman"/>
                <w:sz w:val="20"/>
                <w:szCs w:val="20"/>
              </w:rPr>
              <w:t>a</w:t>
            </w:r>
            <w:proofErr w:type="gramEnd"/>
            <w:r w:rsidRPr="001E2428">
              <w:rPr>
                <w:rFonts w:asciiTheme="minorHAnsi" w:hAnsiTheme="minorHAnsi" w:cs="Times New Roman"/>
                <w:sz w:val="20"/>
                <w:szCs w:val="20"/>
              </w:rPr>
              <w:t xml:space="preserve"> inclusão da logo da empresa, contador, lista de serviços de acordo com a LC 116/2003 no momento do cadastramento da empresa</w:t>
            </w:r>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2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13.3.7. Possibilita ao prestador visualizar seus clientes. Cada prestador deve poder manter um cadastro de clientes próprios, de maneira a proporcionar meios de pesquisa mais rápidas que uma procura entre todos os </w:t>
            </w:r>
            <w:proofErr w:type="spellStart"/>
            <w:r w:rsidRPr="001E2428">
              <w:rPr>
                <w:rFonts w:asciiTheme="minorHAnsi" w:hAnsiTheme="minorHAnsi" w:cs="Times New Roman"/>
                <w:sz w:val="20"/>
                <w:szCs w:val="20"/>
              </w:rPr>
              <w:t>CNPJs</w:t>
            </w:r>
            <w:proofErr w:type="spellEnd"/>
            <w:r w:rsidRPr="001E2428">
              <w:rPr>
                <w:rFonts w:asciiTheme="minorHAnsi" w:hAnsiTheme="minorHAnsi" w:cs="Times New Roman"/>
                <w:sz w:val="20"/>
                <w:szCs w:val="20"/>
              </w:rPr>
              <w:t xml:space="preserve"> cadastrados no </w:t>
            </w:r>
            <w:proofErr w:type="gramStart"/>
            <w:r w:rsidRPr="001E2428">
              <w:rPr>
                <w:rFonts w:asciiTheme="minorHAnsi" w:hAnsiTheme="minorHAnsi" w:cs="Times New Roman"/>
                <w:sz w:val="20"/>
                <w:szCs w:val="20"/>
              </w:rPr>
              <w:t>sistema</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13.3.8. Possibilita ao prestador vincular usuários ao seu cadastro</w:t>
            </w:r>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13.3.9. Permite a autorização de emissão de </w:t>
            </w:r>
            <w:proofErr w:type="spellStart"/>
            <w:r w:rsidRPr="001E2428">
              <w:rPr>
                <w:rFonts w:asciiTheme="minorHAnsi" w:hAnsiTheme="minorHAnsi" w:cs="Times New Roman"/>
                <w:sz w:val="20"/>
                <w:szCs w:val="20"/>
              </w:rPr>
              <w:t>NFS-e</w:t>
            </w:r>
            <w:proofErr w:type="spell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735"/>
        </w:trPr>
        <w:tc>
          <w:tcPr>
            <w:tcW w:w="9795"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13.3.10. O sistema permite a emissão de Notas Fiscais com mais de um serviço na mesma nota, mesmo que com alíquotas diferentes entre si;</w:t>
            </w:r>
          </w:p>
        </w:tc>
      </w:tr>
      <w:tr w:rsidR="008825EF" w:rsidRPr="001E2428" w:rsidTr="008825EF">
        <w:trPr>
          <w:trHeight w:val="699"/>
        </w:trPr>
        <w:tc>
          <w:tcPr>
            <w:tcW w:w="6058"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13.3.10.1. No caso de Notas com serviços de alíquotas diferentes o sistema deve calcular corretamente o Imposto a pagar</w:t>
            </w:r>
          </w:p>
        </w:tc>
        <w:tc>
          <w:tcPr>
            <w:tcW w:w="111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0"/>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13.3.10.2. Os itens de serviço da Nota terão as alíquotas cadastradas na lista de serviços, não sendo possível a alteração pelo emissor se o Imposto for devido no </w:t>
            </w:r>
            <w:proofErr w:type="gramStart"/>
            <w:r w:rsidRPr="001E2428">
              <w:rPr>
                <w:rFonts w:asciiTheme="minorHAnsi" w:hAnsiTheme="minorHAnsi" w:cs="Times New Roman"/>
                <w:sz w:val="20"/>
                <w:szCs w:val="20"/>
              </w:rPr>
              <w:t>Município</w:t>
            </w:r>
            <w:proofErr w:type="gramEnd"/>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2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13.3.10.3. O sistema controla o imposto a ser pago no Município e o pago no domicílio do tomador do serviço, fazendo as compensações no momento da geração das guias de </w:t>
            </w:r>
            <w:proofErr w:type="gramStart"/>
            <w:r w:rsidRPr="001E2428">
              <w:rPr>
                <w:rFonts w:asciiTheme="minorHAnsi" w:hAnsiTheme="minorHAnsi" w:cs="Times New Roman"/>
                <w:sz w:val="20"/>
                <w:szCs w:val="20"/>
              </w:rPr>
              <w:t>recolhimento</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13.3.10.4. Se houver retenções e ou deduções, estas deverão ser informadas no momento da emissão da Nota </w:t>
            </w:r>
            <w:proofErr w:type="gramStart"/>
            <w:r w:rsidRPr="001E2428">
              <w:rPr>
                <w:rFonts w:asciiTheme="minorHAnsi" w:hAnsiTheme="minorHAnsi" w:cs="Times New Roman"/>
                <w:sz w:val="20"/>
                <w:szCs w:val="20"/>
              </w:rPr>
              <w:t>Fiscal</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0"/>
        </w:trPr>
        <w:tc>
          <w:tcPr>
            <w:tcW w:w="6058"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13.3.10.5. O CNPJ ou o CPF do tomador deverá passar por validação de dígito, impedindo o prosseguimento caso não seja </w:t>
            </w:r>
            <w:proofErr w:type="gramStart"/>
            <w:r w:rsidRPr="001E2428">
              <w:rPr>
                <w:rFonts w:asciiTheme="minorHAnsi" w:hAnsiTheme="minorHAnsi" w:cs="Times New Roman"/>
                <w:sz w:val="20"/>
                <w:szCs w:val="20"/>
              </w:rPr>
              <w:t>válido</w:t>
            </w:r>
            <w:proofErr w:type="gramEnd"/>
          </w:p>
        </w:tc>
        <w:tc>
          <w:tcPr>
            <w:tcW w:w="111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00"/>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13.3.10.6. Por decisão do administrador poderá ser aceito tomador sem identificação de documento</w:t>
            </w:r>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lastRenderedPageBreak/>
              <w:t>13.3.10.7. Caso o tomador esteja cadastrado no sistema, o sistema deve buscar seus dados, mas em caso de alteração estas só devem ser vistas pelo prestador que alterou os dados.</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5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13.3.10.8. Todas as </w:t>
            </w:r>
            <w:proofErr w:type="spellStart"/>
            <w:r w:rsidRPr="001E2428">
              <w:rPr>
                <w:rFonts w:asciiTheme="minorHAnsi" w:hAnsiTheme="minorHAnsi" w:cs="Times New Roman"/>
                <w:sz w:val="20"/>
                <w:szCs w:val="20"/>
              </w:rPr>
              <w:t>NFS-e</w:t>
            </w:r>
            <w:proofErr w:type="spellEnd"/>
            <w:r w:rsidRPr="001E2428">
              <w:rPr>
                <w:rFonts w:asciiTheme="minorHAnsi" w:hAnsiTheme="minorHAnsi" w:cs="Times New Roman"/>
                <w:sz w:val="20"/>
                <w:szCs w:val="20"/>
              </w:rPr>
              <w:t xml:space="preserve"> deverão ser geradas e armazenadas no formato PDF no momento de sua gravação e a nota deve ser automaticamente enviada por e-mail para o tomador e, mediante configuração pelo tomador, uma cópia deve ser enviada ao contador nominado.</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7</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13.3.10.9. Os textos para o envio </w:t>
            </w:r>
            <w:proofErr w:type="gramStart"/>
            <w:r w:rsidRPr="001E2428">
              <w:rPr>
                <w:rFonts w:asciiTheme="minorHAnsi" w:hAnsiTheme="minorHAnsi" w:cs="Times New Roman"/>
                <w:sz w:val="20"/>
                <w:szCs w:val="20"/>
              </w:rPr>
              <w:t>dos e-mail</w:t>
            </w:r>
            <w:proofErr w:type="gramEnd"/>
            <w:r w:rsidRPr="001E2428">
              <w:rPr>
                <w:rFonts w:asciiTheme="minorHAnsi" w:hAnsiTheme="minorHAnsi" w:cs="Times New Roman"/>
                <w:sz w:val="20"/>
                <w:szCs w:val="20"/>
              </w:rPr>
              <w:t xml:space="preserve"> da Nota Fiscal e Cancelamentos deve ser configurável pelo administrador.</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7</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9795"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13.3.11. O sistema deverá permitir o cancelamento de </w:t>
            </w:r>
            <w:proofErr w:type="spellStart"/>
            <w:r w:rsidRPr="001E2428">
              <w:rPr>
                <w:rFonts w:asciiTheme="minorHAnsi" w:hAnsiTheme="minorHAnsi" w:cs="Times New Roman"/>
                <w:sz w:val="20"/>
                <w:szCs w:val="20"/>
              </w:rPr>
              <w:t>NFS-e</w:t>
            </w:r>
            <w:proofErr w:type="spellEnd"/>
            <w:r w:rsidRPr="001E2428">
              <w:rPr>
                <w:rFonts w:asciiTheme="minorHAnsi" w:hAnsiTheme="minorHAnsi" w:cs="Times New Roman"/>
                <w:sz w:val="20"/>
                <w:szCs w:val="20"/>
              </w:rPr>
              <w:t>.</w:t>
            </w:r>
          </w:p>
        </w:tc>
      </w:tr>
      <w:tr w:rsidR="008825EF" w:rsidRPr="001E2428" w:rsidTr="008825EF">
        <w:trPr>
          <w:trHeight w:val="600"/>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13.3.11.1. Somente as notas dentro da competência atual poderão ser canceladas exigindo o motivo do cancelamento</w:t>
            </w:r>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13.3.11.2. O motivo do cancelamento deverá constar do rodapé da nota cancelada</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5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13.3.11.3. No momento em que o cancelamento for gravado, o PDF da nota cancelada deve receber uma tarja vermelha na diagonal contendo a palavra “CANCELADA” e em seu rodapé deve conter o motivo do cancelamento, bem como a pessoa que a cancelou e a data da </w:t>
            </w:r>
            <w:proofErr w:type="gramStart"/>
            <w:r w:rsidRPr="001E2428">
              <w:rPr>
                <w:rFonts w:asciiTheme="minorHAnsi" w:hAnsiTheme="minorHAnsi" w:cs="Times New Roman"/>
                <w:sz w:val="20"/>
                <w:szCs w:val="20"/>
              </w:rPr>
              <w:t>ocorrência</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00"/>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13.3.11.4. No cancelamento deve ser enviado um e-mail para tomador.</w:t>
            </w:r>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00"/>
        </w:trPr>
        <w:tc>
          <w:tcPr>
            <w:tcW w:w="6058"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13.3.11.5. Sempre que houver um cancelamento de Nota Fiscal uma ocorrência deve ser gerada para o prestador.</w:t>
            </w:r>
          </w:p>
        </w:tc>
        <w:tc>
          <w:tcPr>
            <w:tcW w:w="111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800"/>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13.3.11.6. Após a competência estar fechada - quando o administrador define que não podem mais ser acrescentadas notas e a guia deve ser </w:t>
            </w:r>
            <w:proofErr w:type="gramStart"/>
            <w:r w:rsidRPr="001E2428">
              <w:rPr>
                <w:rFonts w:asciiTheme="minorHAnsi" w:hAnsiTheme="minorHAnsi" w:cs="Times New Roman"/>
                <w:sz w:val="20"/>
                <w:szCs w:val="20"/>
              </w:rPr>
              <w:t>gerada -a</w:t>
            </w:r>
            <w:proofErr w:type="gramEnd"/>
            <w:r w:rsidRPr="001E2428">
              <w:rPr>
                <w:rFonts w:asciiTheme="minorHAnsi" w:hAnsiTheme="minorHAnsi" w:cs="Times New Roman"/>
                <w:sz w:val="20"/>
                <w:szCs w:val="20"/>
              </w:rPr>
              <w:t xml:space="preserve"> única forma de cancelar uma Nota Fiscal emitida dentro da competência fechada é com a intervenção do administrador, com o registro da ocorrência e o motivo da exceção.</w:t>
            </w:r>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7</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200"/>
        </w:trPr>
        <w:tc>
          <w:tcPr>
            <w:tcW w:w="6058"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13.3.12. Emissão do livro eletrônico do ISSQN, contendo todas as notas emitidas ou recebidas, com os devidos valores de Imposto a pagar ou a recolher, podendo ser emitido por competência (mês e ano) ou por exercício (ano</w:t>
            </w:r>
            <w:proofErr w:type="gramStart"/>
            <w:r w:rsidRPr="001E2428">
              <w:rPr>
                <w:rFonts w:asciiTheme="minorHAnsi" w:hAnsiTheme="minorHAnsi" w:cs="Times New Roman"/>
                <w:sz w:val="20"/>
                <w:szCs w:val="20"/>
              </w:rPr>
              <w:t>)</w:t>
            </w:r>
            <w:proofErr w:type="gramEnd"/>
          </w:p>
        </w:tc>
        <w:tc>
          <w:tcPr>
            <w:tcW w:w="111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00"/>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13.3.13. Deverá existir a opção de visualização do bloco eletrônico das notas de um prestador para os administradores</w:t>
            </w:r>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45"/>
        </w:trPr>
        <w:tc>
          <w:tcPr>
            <w:tcW w:w="9795" w:type="dxa"/>
            <w:gridSpan w:val="4"/>
            <w:tcBorders>
              <w:top w:val="single" w:sz="4" w:space="0" w:color="000000"/>
              <w:left w:val="single" w:sz="8" w:space="0" w:color="000000"/>
              <w:bottom w:val="single" w:sz="4" w:space="0" w:color="auto"/>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13.3.14. Emissão das Guias de Recolhimento somente a partir do dia em que o administrador definir como o fechamento da competência;</w:t>
            </w:r>
          </w:p>
        </w:tc>
      </w:tr>
      <w:tr w:rsidR="008825EF" w:rsidRPr="001E2428" w:rsidTr="008825EF">
        <w:trPr>
          <w:trHeight w:val="1200"/>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13.3.14.1. A emissão da guia não deve ser maior que a data do vencimento, caso em que o contribuinte deve procurar a administração para o lançamento do tributo e a emissão da guia com as devidas correções e </w:t>
            </w:r>
            <w:proofErr w:type="gramStart"/>
            <w:r w:rsidRPr="001E2428">
              <w:rPr>
                <w:rFonts w:asciiTheme="minorHAnsi" w:hAnsiTheme="minorHAnsi" w:cs="Times New Roman"/>
                <w:sz w:val="20"/>
                <w:szCs w:val="20"/>
              </w:rPr>
              <w:t>multa</w:t>
            </w:r>
            <w:proofErr w:type="gramEnd"/>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lastRenderedPageBreak/>
              <w:t xml:space="preserve">13.3.14.2. Ao fechar a competência, conforme parâmetro definido pelo administrador, não será mais possível emitir, receber ou cancelar Notas para a referida </w:t>
            </w:r>
            <w:proofErr w:type="gramStart"/>
            <w:r w:rsidRPr="001E2428">
              <w:rPr>
                <w:rFonts w:asciiTheme="minorHAnsi" w:hAnsiTheme="minorHAnsi" w:cs="Times New Roman"/>
                <w:sz w:val="20"/>
                <w:szCs w:val="20"/>
              </w:rPr>
              <w:t>competência</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66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13.3.15. Permitir consultas por Prestador, número da </w:t>
            </w:r>
            <w:proofErr w:type="spellStart"/>
            <w:r w:rsidRPr="001E2428">
              <w:rPr>
                <w:rFonts w:asciiTheme="minorHAnsi" w:hAnsiTheme="minorHAnsi" w:cs="Times New Roman"/>
                <w:sz w:val="20"/>
                <w:szCs w:val="20"/>
              </w:rPr>
              <w:t>NFS-e</w:t>
            </w:r>
            <w:proofErr w:type="spellEnd"/>
            <w:r w:rsidRPr="001E2428">
              <w:rPr>
                <w:rFonts w:asciiTheme="minorHAnsi" w:hAnsiTheme="minorHAnsi" w:cs="Times New Roman"/>
                <w:sz w:val="20"/>
                <w:szCs w:val="20"/>
              </w:rPr>
              <w:t xml:space="preserve">/RPS, período de </w:t>
            </w:r>
            <w:proofErr w:type="gramStart"/>
            <w:r w:rsidRPr="001E2428">
              <w:rPr>
                <w:rFonts w:asciiTheme="minorHAnsi" w:hAnsiTheme="minorHAnsi" w:cs="Times New Roman"/>
                <w:sz w:val="20"/>
                <w:szCs w:val="20"/>
              </w:rPr>
              <w:t>emissão</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095"/>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13.3.16. Permitir emissão de carta de correção. Quando da emissão da carta de correção, esta será anexada imediatamente no arquivo PDF da imagem da nota </w:t>
            </w:r>
            <w:proofErr w:type="gramStart"/>
            <w:r w:rsidRPr="001E2428">
              <w:rPr>
                <w:rFonts w:asciiTheme="minorHAnsi" w:hAnsiTheme="minorHAnsi" w:cs="Times New Roman"/>
                <w:sz w:val="20"/>
                <w:szCs w:val="20"/>
              </w:rPr>
              <w:t>original</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800"/>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13.3.17. Ao entrar na tela de carta de correção o contribuinte deve receber uma mensagem informativa a ser redigida pelo administrador, que deve ser persistida em base de dados, podendo pelo administrador ser alterada a qualquer momento. Tal mensagem deve ser impressa no campo observações da carta de correção e deve fazer parte do PDF da Nota</w:t>
            </w:r>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13.3.18. Permitir a consulta de autenticidade da </w:t>
            </w:r>
            <w:proofErr w:type="spellStart"/>
            <w:r w:rsidRPr="001E2428">
              <w:rPr>
                <w:rFonts w:asciiTheme="minorHAnsi" w:hAnsiTheme="minorHAnsi" w:cs="Times New Roman"/>
                <w:sz w:val="20"/>
                <w:szCs w:val="20"/>
              </w:rPr>
              <w:t>NFS-e</w:t>
            </w:r>
            <w:proofErr w:type="spell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9795"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13.3.19. Relatórios mínimos</w:t>
            </w:r>
          </w:p>
        </w:tc>
      </w:tr>
      <w:tr w:rsidR="008825EF" w:rsidRPr="001E2428" w:rsidTr="008825EF">
        <w:trPr>
          <w:trHeight w:val="3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13.3.19.1. Evolução da arrecadação geral e por prestador</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13.3.19.2. Prestador que não emitiu GR</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13.3.19.3. Prestador sem informação de movimento</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13.3.19.4. Resumo do movimento</w:t>
            </w:r>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13.3.19.5. Apuração do ISS</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13.3.19.6. Bloco eletrônico</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6058"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13.3.19.7. Relatório de retenções</w:t>
            </w:r>
          </w:p>
        </w:tc>
        <w:tc>
          <w:tcPr>
            <w:tcW w:w="111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0"/>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440"/>
              <w:rPr>
                <w:rFonts w:asciiTheme="minorHAnsi" w:hAnsiTheme="minorHAnsi" w:cs="Times New Roman"/>
                <w:sz w:val="20"/>
                <w:szCs w:val="20"/>
              </w:rPr>
            </w:pPr>
            <w:r w:rsidRPr="001E2428">
              <w:rPr>
                <w:rFonts w:asciiTheme="minorHAnsi" w:hAnsiTheme="minorHAnsi" w:cs="Times New Roman"/>
                <w:sz w:val="20"/>
                <w:szCs w:val="20"/>
              </w:rPr>
              <w:t xml:space="preserve">13.3.19.8. Ocorrências registradas automaticamente pelo sistema, como Cancelamentos de Notas Fiscais, ver quais ocorrências são </w:t>
            </w:r>
            <w:proofErr w:type="gramStart"/>
            <w:r w:rsidRPr="001E2428">
              <w:rPr>
                <w:rFonts w:asciiTheme="minorHAnsi" w:hAnsiTheme="minorHAnsi" w:cs="Times New Roman"/>
                <w:sz w:val="20"/>
                <w:szCs w:val="20"/>
              </w:rPr>
              <w:t>registradas</w:t>
            </w:r>
            <w:proofErr w:type="gramEnd"/>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705"/>
        </w:trPr>
        <w:tc>
          <w:tcPr>
            <w:tcW w:w="9795" w:type="dxa"/>
            <w:gridSpan w:val="4"/>
            <w:tcBorders>
              <w:top w:val="single" w:sz="4" w:space="0" w:color="000000"/>
              <w:left w:val="single" w:sz="8" w:space="0" w:color="000000"/>
              <w:bottom w:val="single" w:sz="4" w:space="0" w:color="000000"/>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jc w:val="both"/>
              <w:rPr>
                <w:rFonts w:asciiTheme="minorHAnsi" w:hAnsiTheme="minorHAnsi" w:cs="Times New Roman"/>
                <w:sz w:val="20"/>
                <w:szCs w:val="20"/>
              </w:rPr>
            </w:pPr>
            <w:r w:rsidRPr="001E2428">
              <w:rPr>
                <w:rFonts w:asciiTheme="minorHAnsi" w:hAnsiTheme="minorHAnsi" w:cs="Times New Roman"/>
                <w:sz w:val="20"/>
                <w:szCs w:val="20"/>
              </w:rPr>
              <w:t>13.4. Integração com o modulo SISTEMA TRIBUTÁRIO. É responsabilidade do contratado a integração entre o Sistema de Nota Fiscal de Serviços Eletrônica e o Sistema Tributário.</w:t>
            </w:r>
          </w:p>
        </w:tc>
      </w:tr>
      <w:tr w:rsidR="008825EF" w:rsidRPr="001E2428" w:rsidTr="008825EF">
        <w:trPr>
          <w:trHeight w:val="998"/>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13.4.1.  Empresas do Município - é responsabilidade do sistema Tributário manter atualizados os dados referentes às empresas do Município e fazer o </w:t>
            </w:r>
            <w:proofErr w:type="gramStart"/>
            <w:r w:rsidRPr="001E2428">
              <w:rPr>
                <w:rFonts w:asciiTheme="minorHAnsi" w:hAnsiTheme="minorHAnsi" w:cs="Times New Roman"/>
                <w:sz w:val="20"/>
                <w:szCs w:val="20"/>
              </w:rPr>
              <w:t>envio</w:t>
            </w:r>
            <w:proofErr w:type="gramEnd"/>
            <w:r w:rsidRPr="001E2428">
              <w:rPr>
                <w:rFonts w:asciiTheme="minorHAnsi" w:hAnsiTheme="minorHAnsi" w:cs="Times New Roman"/>
                <w:sz w:val="20"/>
                <w:szCs w:val="20"/>
              </w:rPr>
              <w:t xml:space="preserve"> para sistema Nota Fiscal Eletrônica</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45"/>
        </w:trPr>
        <w:tc>
          <w:tcPr>
            <w:tcW w:w="6058"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13.4.2. Empresas fora do Município – os dados serão mantidos em ambos os sistemas e deve haver comunicação para manter os dois atualizados</w:t>
            </w:r>
          </w:p>
        </w:tc>
        <w:tc>
          <w:tcPr>
            <w:tcW w:w="111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45"/>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13.4.3. Tomadores de serviço – devem ser cadastrados nos dois módulos e existir uma comunicação para manter os dados sempre atualizados</w:t>
            </w:r>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26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13.4.4. O cadastro de serviços e alíquotas do Município, conforme Lei Complementar nº 116/03, será cadastrado e atualizado no sistema Tributário e enviado para o modulo de Nota Fiscal </w:t>
            </w:r>
            <w:proofErr w:type="gramStart"/>
            <w:r w:rsidRPr="001E2428">
              <w:rPr>
                <w:rFonts w:asciiTheme="minorHAnsi" w:hAnsiTheme="minorHAnsi" w:cs="Times New Roman"/>
                <w:sz w:val="20"/>
                <w:szCs w:val="20"/>
              </w:rPr>
              <w:t>Eletrônica</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45"/>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lastRenderedPageBreak/>
              <w:t xml:space="preserve">13.4.5. As guias de recolhimento serão geradas no modulo de Nota Fiscal Eletrônica e recebidas no sistema Tributário, sem gerar conflito entre </w:t>
            </w:r>
            <w:proofErr w:type="gramStart"/>
            <w:r w:rsidRPr="001E2428">
              <w:rPr>
                <w:rFonts w:asciiTheme="minorHAnsi" w:hAnsiTheme="minorHAnsi" w:cs="Times New Roman"/>
                <w:sz w:val="20"/>
                <w:szCs w:val="20"/>
              </w:rPr>
              <w:t>ambos</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260"/>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13.4.6. O livro de apuração do ISS eletrônico deverá ser enviado pelo modulo Nota Fiscal Eletrônica para o sistema Tributário, contendo detalhamento de todas as notas emitidas pelo prestador, com os serviços classificados com suas respectivas </w:t>
            </w:r>
            <w:proofErr w:type="gramStart"/>
            <w:r w:rsidRPr="001E2428">
              <w:rPr>
                <w:rFonts w:asciiTheme="minorHAnsi" w:hAnsiTheme="minorHAnsi" w:cs="Times New Roman"/>
                <w:sz w:val="20"/>
                <w:szCs w:val="20"/>
              </w:rPr>
              <w:t>alíquotas</w:t>
            </w:r>
            <w:proofErr w:type="gramEnd"/>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89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13.4.7. A comunicação entre o sistema Tributário e o sistema Nota Fiscal Eletrônica deverá ser pela Internet, com o uso do protocolo SSL garantindo um duto de comunicação seguro, com identificação do servidor e do cliente através de certificados digitais, eliminado a necessidade de identificação do usuário através de nome ou código do usuário e </w:t>
            </w:r>
            <w:proofErr w:type="gramStart"/>
            <w:r w:rsidRPr="001E2428">
              <w:rPr>
                <w:rFonts w:asciiTheme="minorHAnsi" w:hAnsiTheme="minorHAnsi" w:cs="Times New Roman"/>
                <w:sz w:val="20"/>
                <w:szCs w:val="20"/>
              </w:rPr>
              <w:t>senha</w:t>
            </w:r>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575"/>
        </w:trPr>
        <w:tc>
          <w:tcPr>
            <w:tcW w:w="6058"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13.4.8. O modelo de comunicação deverá seguir o padrão de Web </w:t>
            </w:r>
            <w:proofErr w:type="spellStart"/>
            <w:r w:rsidRPr="001E2428">
              <w:rPr>
                <w:rFonts w:asciiTheme="minorHAnsi" w:hAnsiTheme="minorHAnsi" w:cs="Times New Roman"/>
                <w:sz w:val="20"/>
                <w:szCs w:val="20"/>
              </w:rPr>
              <w:t>Services</w:t>
            </w:r>
            <w:proofErr w:type="spellEnd"/>
            <w:r w:rsidRPr="001E2428">
              <w:rPr>
                <w:rFonts w:asciiTheme="minorHAnsi" w:hAnsiTheme="minorHAnsi" w:cs="Times New Roman"/>
                <w:sz w:val="20"/>
                <w:szCs w:val="20"/>
              </w:rPr>
              <w:t xml:space="preserve"> definido pelo WS-I </w:t>
            </w:r>
            <w:proofErr w:type="spellStart"/>
            <w:r w:rsidRPr="001E2428">
              <w:rPr>
                <w:rFonts w:asciiTheme="minorHAnsi" w:hAnsiTheme="minorHAnsi" w:cs="Times New Roman"/>
                <w:sz w:val="20"/>
                <w:szCs w:val="20"/>
              </w:rPr>
              <w:t>Basic</w:t>
            </w:r>
            <w:proofErr w:type="spellEnd"/>
            <w:r w:rsidRPr="001E2428">
              <w:rPr>
                <w:rFonts w:asciiTheme="minorHAnsi" w:hAnsiTheme="minorHAnsi" w:cs="Times New Roman"/>
                <w:sz w:val="20"/>
                <w:szCs w:val="20"/>
              </w:rPr>
              <w:t xml:space="preserve"> </w:t>
            </w:r>
            <w:proofErr w:type="spellStart"/>
            <w:r w:rsidRPr="001E2428">
              <w:rPr>
                <w:rFonts w:asciiTheme="minorHAnsi" w:hAnsiTheme="minorHAnsi" w:cs="Times New Roman"/>
                <w:sz w:val="20"/>
                <w:szCs w:val="20"/>
              </w:rPr>
              <w:t>Profile</w:t>
            </w:r>
            <w:proofErr w:type="spellEnd"/>
            <w:r w:rsidRPr="001E2428">
              <w:rPr>
                <w:rFonts w:asciiTheme="minorHAnsi" w:hAnsiTheme="minorHAnsi" w:cs="Times New Roman"/>
                <w:sz w:val="20"/>
                <w:szCs w:val="20"/>
              </w:rPr>
              <w:t>. A troca de mensagens entre os dois módulos deverá ser realizada no padrão SOAP, com troca de mensagens XML no padrão Style/</w:t>
            </w:r>
            <w:proofErr w:type="spellStart"/>
            <w:r w:rsidRPr="001E2428">
              <w:rPr>
                <w:rFonts w:asciiTheme="minorHAnsi" w:hAnsiTheme="minorHAnsi" w:cs="Times New Roman"/>
                <w:sz w:val="20"/>
                <w:szCs w:val="20"/>
              </w:rPr>
              <w:t>Enconding</w:t>
            </w:r>
            <w:proofErr w:type="spellEnd"/>
            <w:r w:rsidRPr="001E2428">
              <w:rPr>
                <w:rFonts w:asciiTheme="minorHAnsi" w:hAnsiTheme="minorHAnsi" w:cs="Times New Roman"/>
                <w:sz w:val="20"/>
                <w:szCs w:val="20"/>
              </w:rPr>
              <w:t xml:space="preserve">: </w:t>
            </w:r>
            <w:proofErr w:type="spellStart"/>
            <w:r w:rsidRPr="001E2428">
              <w:rPr>
                <w:rFonts w:asciiTheme="minorHAnsi" w:hAnsiTheme="minorHAnsi" w:cs="Times New Roman"/>
                <w:sz w:val="20"/>
                <w:szCs w:val="20"/>
              </w:rPr>
              <w:t>Document</w:t>
            </w:r>
            <w:proofErr w:type="spellEnd"/>
            <w:r w:rsidRPr="001E2428">
              <w:rPr>
                <w:rFonts w:asciiTheme="minorHAnsi" w:hAnsiTheme="minorHAnsi" w:cs="Times New Roman"/>
                <w:sz w:val="20"/>
                <w:szCs w:val="20"/>
              </w:rPr>
              <w:t xml:space="preserve">/Literal, </w:t>
            </w:r>
            <w:proofErr w:type="spellStart"/>
            <w:proofErr w:type="gramStart"/>
            <w:r w:rsidRPr="001E2428">
              <w:rPr>
                <w:rFonts w:asciiTheme="minorHAnsi" w:hAnsiTheme="minorHAnsi" w:cs="Times New Roman"/>
                <w:sz w:val="20"/>
                <w:szCs w:val="20"/>
              </w:rPr>
              <w:t>wrapped</w:t>
            </w:r>
            <w:proofErr w:type="spellEnd"/>
            <w:proofErr w:type="gramEnd"/>
          </w:p>
        </w:tc>
        <w:tc>
          <w:tcPr>
            <w:tcW w:w="111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890"/>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13.4.9. As mensagens enviadas aos serviços de integração </w:t>
            </w:r>
            <w:proofErr w:type="gramStart"/>
            <w:r w:rsidRPr="001E2428">
              <w:rPr>
                <w:rFonts w:asciiTheme="minorHAnsi" w:hAnsiTheme="minorHAnsi" w:cs="Times New Roman"/>
                <w:sz w:val="20"/>
                <w:szCs w:val="20"/>
              </w:rPr>
              <w:t>do Nota</w:t>
            </w:r>
            <w:proofErr w:type="gramEnd"/>
            <w:r w:rsidRPr="001E2428">
              <w:rPr>
                <w:rFonts w:asciiTheme="minorHAnsi" w:hAnsiTheme="minorHAnsi" w:cs="Times New Roman"/>
                <w:sz w:val="20"/>
                <w:szCs w:val="20"/>
              </w:rPr>
              <w:t xml:space="preserve"> Fiscal de Serviços Eletrônica deverão ser documentos eletrônicos elaborados no padrão XML e deverão ser assinados digitalmente com um certificado digital que contenha o CNPJ do estabelecimento matriz ou o CNPJ do estabelecimento emissor da nota  fiscal eletrônica</w:t>
            </w:r>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04"/>
        </w:trPr>
        <w:tc>
          <w:tcPr>
            <w:tcW w:w="6058"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13.4.10. Como contingência o Município pode enviar e receber arquivos, no mesmo padrão e formato que os utilizados pelos </w:t>
            </w:r>
            <w:proofErr w:type="spellStart"/>
            <w:r w:rsidRPr="001E2428">
              <w:rPr>
                <w:rFonts w:asciiTheme="minorHAnsi" w:hAnsiTheme="minorHAnsi" w:cs="Times New Roman"/>
                <w:sz w:val="20"/>
                <w:szCs w:val="20"/>
              </w:rPr>
              <w:t>webservices</w:t>
            </w:r>
            <w:proofErr w:type="spellEnd"/>
            <w:r w:rsidRPr="001E2428">
              <w:rPr>
                <w:rFonts w:asciiTheme="minorHAnsi" w:hAnsiTheme="minorHAnsi" w:cs="Times New Roman"/>
                <w:sz w:val="20"/>
                <w:szCs w:val="20"/>
              </w:rPr>
              <w:t xml:space="preserve">, diretamente na página do sistema do </w:t>
            </w:r>
            <w:proofErr w:type="spellStart"/>
            <w:r w:rsidRPr="001E2428">
              <w:rPr>
                <w:rFonts w:asciiTheme="minorHAnsi" w:hAnsiTheme="minorHAnsi" w:cs="Times New Roman"/>
                <w:sz w:val="20"/>
                <w:szCs w:val="20"/>
              </w:rPr>
              <w:t>NFS-</w:t>
            </w:r>
            <w:proofErr w:type="gramStart"/>
            <w:r w:rsidRPr="001E2428">
              <w:rPr>
                <w:rFonts w:asciiTheme="minorHAnsi" w:hAnsiTheme="minorHAnsi" w:cs="Times New Roman"/>
                <w:sz w:val="20"/>
                <w:szCs w:val="20"/>
              </w:rPr>
              <w:t>e</w:t>
            </w:r>
            <w:proofErr w:type="spellEnd"/>
            <w:proofErr w:type="gramEnd"/>
          </w:p>
        </w:tc>
        <w:tc>
          <w:tcPr>
            <w:tcW w:w="111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nil"/>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nil"/>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00"/>
        </w:trPr>
        <w:tc>
          <w:tcPr>
            <w:tcW w:w="9795" w:type="dxa"/>
            <w:gridSpan w:val="4"/>
            <w:tcBorders>
              <w:top w:val="single" w:sz="4" w:space="0" w:color="000000"/>
              <w:left w:val="single" w:sz="8" w:space="0" w:color="000000"/>
              <w:bottom w:val="single" w:sz="4" w:space="0" w:color="auto"/>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jc w:val="both"/>
              <w:rPr>
                <w:rFonts w:asciiTheme="minorHAnsi" w:hAnsiTheme="minorHAnsi" w:cs="Times New Roman"/>
                <w:sz w:val="20"/>
                <w:szCs w:val="20"/>
              </w:rPr>
            </w:pPr>
            <w:r w:rsidRPr="001E2428">
              <w:rPr>
                <w:rFonts w:asciiTheme="minorHAnsi" w:hAnsiTheme="minorHAnsi" w:cs="Times New Roman"/>
                <w:sz w:val="20"/>
                <w:szCs w:val="20"/>
              </w:rPr>
              <w:t>13.5.  Integração com sistema dos contribuintes.</w:t>
            </w:r>
          </w:p>
        </w:tc>
      </w:tr>
      <w:tr w:rsidR="008825EF" w:rsidRPr="001E2428" w:rsidTr="008825EF">
        <w:trPr>
          <w:trHeight w:val="1260"/>
        </w:trPr>
        <w:tc>
          <w:tcPr>
            <w:tcW w:w="6058"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13.5.1. Por meio de Web </w:t>
            </w:r>
            <w:proofErr w:type="spellStart"/>
            <w:r w:rsidRPr="001E2428">
              <w:rPr>
                <w:rFonts w:asciiTheme="minorHAnsi" w:hAnsiTheme="minorHAnsi" w:cs="Times New Roman"/>
                <w:sz w:val="20"/>
                <w:szCs w:val="20"/>
              </w:rPr>
              <w:t>Service</w:t>
            </w:r>
            <w:proofErr w:type="spellEnd"/>
            <w:r w:rsidRPr="001E2428">
              <w:rPr>
                <w:rFonts w:asciiTheme="minorHAnsi" w:hAnsiTheme="minorHAnsi" w:cs="Times New Roman"/>
                <w:sz w:val="20"/>
                <w:szCs w:val="20"/>
              </w:rPr>
              <w:t>, o Sistema de Notas Fiscais de Serviços Eletrônicas (</w:t>
            </w:r>
            <w:proofErr w:type="spellStart"/>
            <w:r w:rsidRPr="001E2428">
              <w:rPr>
                <w:rFonts w:asciiTheme="minorHAnsi" w:hAnsiTheme="minorHAnsi" w:cs="Times New Roman"/>
                <w:sz w:val="20"/>
                <w:szCs w:val="20"/>
              </w:rPr>
              <w:t>NFS-e</w:t>
            </w:r>
            <w:proofErr w:type="spellEnd"/>
            <w:r w:rsidRPr="001E2428">
              <w:rPr>
                <w:rFonts w:asciiTheme="minorHAnsi" w:hAnsiTheme="minorHAnsi" w:cs="Times New Roman"/>
                <w:sz w:val="20"/>
                <w:szCs w:val="20"/>
              </w:rPr>
              <w:t xml:space="preserve">) deverá disponibilizar uma série de interfaces para troca de mensagens XML assinadas digitalmente (utilizando certificados </w:t>
            </w:r>
            <w:proofErr w:type="spellStart"/>
            <w:r w:rsidRPr="001E2428">
              <w:rPr>
                <w:rFonts w:asciiTheme="minorHAnsi" w:hAnsiTheme="minorHAnsi" w:cs="Times New Roman"/>
                <w:sz w:val="20"/>
                <w:szCs w:val="20"/>
              </w:rPr>
              <w:t>ICP-Brasil</w:t>
            </w:r>
            <w:proofErr w:type="spellEnd"/>
            <w:proofErr w:type="gramStart"/>
            <w:r w:rsidRPr="001E2428">
              <w:rPr>
                <w:rFonts w:asciiTheme="minorHAnsi" w:hAnsiTheme="minorHAnsi" w:cs="Times New Roman"/>
                <w:sz w:val="20"/>
                <w:szCs w:val="20"/>
              </w:rPr>
              <w:t>)</w:t>
            </w:r>
            <w:proofErr w:type="gramEnd"/>
          </w:p>
        </w:tc>
        <w:tc>
          <w:tcPr>
            <w:tcW w:w="1119"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1260"/>
        </w:trPr>
        <w:tc>
          <w:tcPr>
            <w:tcW w:w="6058"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13.5.2. Estas interfaces podem ser acessadas pelos sistemas dos contribuintes, permitindo que as empresas integrem seus próprios sistemas de informações com o Sistema de Notas Fiscais de Serviços Eletrônicas (</w:t>
            </w:r>
            <w:proofErr w:type="spellStart"/>
            <w:r w:rsidRPr="001E2428">
              <w:rPr>
                <w:rFonts w:asciiTheme="minorHAnsi" w:hAnsiTheme="minorHAnsi" w:cs="Times New Roman"/>
                <w:sz w:val="20"/>
                <w:szCs w:val="20"/>
              </w:rPr>
              <w:t>NFS-e</w:t>
            </w:r>
            <w:proofErr w:type="spellEnd"/>
            <w:proofErr w:type="gramStart"/>
            <w:r w:rsidRPr="001E2428">
              <w:rPr>
                <w:rFonts w:asciiTheme="minorHAnsi" w:hAnsiTheme="minorHAnsi" w:cs="Times New Roman"/>
                <w:sz w:val="20"/>
                <w:szCs w:val="20"/>
              </w:rPr>
              <w:t>)</w:t>
            </w:r>
            <w:proofErr w:type="gramEnd"/>
          </w:p>
        </w:tc>
        <w:tc>
          <w:tcPr>
            <w:tcW w:w="1119"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auto"/>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auto"/>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45"/>
        </w:trPr>
        <w:tc>
          <w:tcPr>
            <w:tcW w:w="6058"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13.5.3. A documentação referente à troca de informações entre o sistema de </w:t>
            </w:r>
            <w:proofErr w:type="spellStart"/>
            <w:r w:rsidRPr="001E2428">
              <w:rPr>
                <w:rFonts w:asciiTheme="minorHAnsi" w:hAnsiTheme="minorHAnsi" w:cs="Times New Roman"/>
                <w:sz w:val="20"/>
                <w:szCs w:val="20"/>
              </w:rPr>
              <w:t>NFS-e</w:t>
            </w:r>
            <w:proofErr w:type="spellEnd"/>
            <w:r w:rsidRPr="001E2428">
              <w:rPr>
                <w:rFonts w:asciiTheme="minorHAnsi" w:hAnsiTheme="minorHAnsi" w:cs="Times New Roman"/>
                <w:sz w:val="20"/>
                <w:szCs w:val="20"/>
              </w:rPr>
              <w:t xml:space="preserve"> e o contribuinte deverá ser mantida atualizada no portal do </w:t>
            </w:r>
            <w:proofErr w:type="spellStart"/>
            <w:r w:rsidRPr="001E2428">
              <w:rPr>
                <w:rFonts w:asciiTheme="minorHAnsi" w:hAnsiTheme="minorHAnsi" w:cs="Times New Roman"/>
                <w:sz w:val="20"/>
                <w:szCs w:val="20"/>
              </w:rPr>
              <w:t>NFS-e</w:t>
            </w:r>
            <w:proofErr w:type="spellEnd"/>
          </w:p>
        </w:tc>
        <w:tc>
          <w:tcPr>
            <w:tcW w:w="111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auto"/>
              <w:left w:val="single" w:sz="8" w:space="0" w:color="000000"/>
              <w:bottom w:val="single" w:sz="4"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auto"/>
              <w:left w:val="single" w:sz="8" w:space="0" w:color="000000"/>
              <w:bottom w:val="single" w:sz="4"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915"/>
        </w:trPr>
        <w:tc>
          <w:tcPr>
            <w:tcW w:w="6058" w:type="dxa"/>
            <w:tcBorders>
              <w:top w:val="single" w:sz="4" w:space="0" w:color="000000"/>
              <w:left w:val="single" w:sz="8" w:space="0" w:color="000000"/>
              <w:bottom w:val="single" w:sz="8"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ind w:firstLine="220"/>
              <w:rPr>
                <w:rFonts w:asciiTheme="minorHAnsi" w:hAnsiTheme="minorHAnsi" w:cs="Times New Roman"/>
                <w:sz w:val="20"/>
                <w:szCs w:val="20"/>
              </w:rPr>
            </w:pPr>
            <w:r w:rsidRPr="001E2428">
              <w:rPr>
                <w:rFonts w:asciiTheme="minorHAnsi" w:hAnsiTheme="minorHAnsi" w:cs="Times New Roman"/>
                <w:sz w:val="20"/>
                <w:szCs w:val="20"/>
              </w:rPr>
              <w:t xml:space="preserve">13.5.4. Como contingência o contribuinte pode enviar e receber arquivos, no mesmo padrão e formato que os utilizados pelos </w:t>
            </w:r>
            <w:proofErr w:type="spellStart"/>
            <w:r w:rsidRPr="001E2428">
              <w:rPr>
                <w:rFonts w:asciiTheme="minorHAnsi" w:hAnsiTheme="minorHAnsi" w:cs="Times New Roman"/>
                <w:sz w:val="20"/>
                <w:szCs w:val="20"/>
              </w:rPr>
              <w:t>webservices</w:t>
            </w:r>
            <w:proofErr w:type="spellEnd"/>
            <w:r w:rsidRPr="001E2428">
              <w:rPr>
                <w:rFonts w:asciiTheme="minorHAnsi" w:hAnsiTheme="minorHAnsi" w:cs="Times New Roman"/>
                <w:sz w:val="20"/>
                <w:szCs w:val="20"/>
              </w:rPr>
              <w:t xml:space="preserve">, diretamente na página do sistema do </w:t>
            </w:r>
            <w:proofErr w:type="spellStart"/>
            <w:r w:rsidRPr="001E2428">
              <w:rPr>
                <w:rFonts w:asciiTheme="minorHAnsi" w:hAnsiTheme="minorHAnsi" w:cs="Times New Roman"/>
                <w:sz w:val="20"/>
                <w:szCs w:val="20"/>
              </w:rPr>
              <w:t>NFS-</w:t>
            </w:r>
            <w:proofErr w:type="gramStart"/>
            <w:r w:rsidRPr="001E2428">
              <w:rPr>
                <w:rFonts w:asciiTheme="minorHAnsi" w:hAnsiTheme="minorHAnsi" w:cs="Times New Roman"/>
                <w:sz w:val="20"/>
                <w:szCs w:val="20"/>
              </w:rPr>
              <w:t>e</w:t>
            </w:r>
            <w:proofErr w:type="spellEnd"/>
            <w:proofErr w:type="gramEnd"/>
          </w:p>
        </w:tc>
        <w:tc>
          <w:tcPr>
            <w:tcW w:w="1119" w:type="dxa"/>
            <w:tcBorders>
              <w:top w:val="single" w:sz="4" w:space="0" w:color="000000"/>
              <w:left w:val="single" w:sz="8" w:space="0" w:color="000000"/>
              <w:bottom w:val="single" w:sz="8"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proofErr w:type="gramStart"/>
            <w:r w:rsidRPr="001E2428">
              <w:rPr>
                <w:rFonts w:asciiTheme="minorHAnsi" w:hAnsiTheme="minorHAnsi" w:cs="Times New Roman"/>
                <w:sz w:val="20"/>
                <w:szCs w:val="20"/>
              </w:rPr>
              <w:t>3</w:t>
            </w:r>
            <w:proofErr w:type="gramEnd"/>
          </w:p>
        </w:tc>
        <w:tc>
          <w:tcPr>
            <w:tcW w:w="1239" w:type="dxa"/>
            <w:tcBorders>
              <w:top w:val="single" w:sz="4" w:space="0" w:color="000000"/>
              <w:left w:val="single" w:sz="8" w:space="0" w:color="000000"/>
              <w:bottom w:val="single" w:sz="8" w:space="0" w:color="000000"/>
              <w:right w:val="nil"/>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379" w:type="dxa"/>
            <w:tcBorders>
              <w:top w:val="single" w:sz="4" w:space="0" w:color="000000"/>
              <w:left w:val="single" w:sz="8" w:space="0" w:color="000000"/>
              <w:bottom w:val="single" w:sz="8" w:space="0" w:color="000000"/>
              <w:right w:val="single" w:sz="8" w:space="0" w:color="000000"/>
            </w:tcBorders>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15"/>
        </w:trPr>
        <w:tc>
          <w:tcPr>
            <w:tcW w:w="6058" w:type="dxa"/>
            <w:tcBorders>
              <w:top w:val="nil"/>
              <w:left w:val="single" w:sz="8" w:space="0" w:color="000000"/>
              <w:bottom w:val="single" w:sz="8" w:space="0" w:color="000000"/>
              <w:right w:val="nil"/>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rPr>
                <w:rFonts w:asciiTheme="minorHAnsi" w:hAnsiTheme="minorHAnsi" w:cs="Times New Roman"/>
                <w:sz w:val="20"/>
                <w:szCs w:val="20"/>
              </w:rPr>
            </w:pPr>
            <w:r w:rsidRPr="001E2428">
              <w:rPr>
                <w:rFonts w:asciiTheme="minorHAnsi" w:hAnsiTheme="minorHAnsi" w:cs="Times New Roman"/>
                <w:sz w:val="20"/>
                <w:szCs w:val="20"/>
              </w:rPr>
              <w:lastRenderedPageBreak/>
              <w:t>Total Pontuação Item 13 – 276 pontos no máximo</w:t>
            </w:r>
          </w:p>
        </w:tc>
        <w:tc>
          <w:tcPr>
            <w:tcW w:w="1119" w:type="dxa"/>
            <w:tcBorders>
              <w:top w:val="nil"/>
              <w:left w:val="nil"/>
              <w:bottom w:val="single" w:sz="8" w:space="0" w:color="000000"/>
              <w:right w:val="nil"/>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c>
          <w:tcPr>
            <w:tcW w:w="1239" w:type="dxa"/>
            <w:tcBorders>
              <w:top w:val="nil"/>
              <w:left w:val="single" w:sz="8" w:space="0" w:color="000000"/>
              <w:bottom w:val="single" w:sz="8" w:space="0" w:color="000000"/>
              <w:right w:val="nil"/>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jc w:val="center"/>
              <w:rPr>
                <w:rFonts w:asciiTheme="minorHAnsi" w:hAnsiTheme="minorHAnsi" w:cs="Times New Roman"/>
                <w:sz w:val="20"/>
                <w:szCs w:val="20"/>
              </w:rPr>
            </w:pPr>
          </w:p>
        </w:tc>
        <w:tc>
          <w:tcPr>
            <w:tcW w:w="1379" w:type="dxa"/>
            <w:tcBorders>
              <w:top w:val="nil"/>
              <w:left w:val="single" w:sz="8" w:space="0" w:color="000000"/>
              <w:bottom w:val="single" w:sz="8" w:space="0" w:color="000000"/>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r w:rsidR="008825EF" w:rsidRPr="001E2428" w:rsidTr="008825EF">
        <w:trPr>
          <w:trHeight w:val="315"/>
        </w:trPr>
        <w:tc>
          <w:tcPr>
            <w:tcW w:w="7177" w:type="dxa"/>
            <w:gridSpan w:val="2"/>
            <w:tcBorders>
              <w:top w:val="single" w:sz="8" w:space="0" w:color="000000"/>
              <w:left w:val="single" w:sz="8" w:space="0" w:color="000000"/>
              <w:bottom w:val="single" w:sz="8" w:space="0" w:color="000000"/>
              <w:right w:val="nil"/>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rPr>
                <w:rFonts w:asciiTheme="minorHAnsi" w:hAnsiTheme="minorHAnsi" w:cs="Times New Roman"/>
                <w:sz w:val="20"/>
                <w:szCs w:val="20"/>
              </w:rPr>
            </w:pPr>
            <w:r w:rsidRPr="001E2428">
              <w:rPr>
                <w:rFonts w:asciiTheme="minorHAnsi" w:hAnsiTheme="minorHAnsi" w:cs="Times New Roman"/>
                <w:sz w:val="20"/>
                <w:szCs w:val="20"/>
              </w:rPr>
              <w:t>Pontuação multiplicada pelo peso (3)</w:t>
            </w:r>
          </w:p>
        </w:tc>
        <w:tc>
          <w:tcPr>
            <w:tcW w:w="1239" w:type="dxa"/>
            <w:tcBorders>
              <w:top w:val="nil"/>
              <w:left w:val="single" w:sz="8" w:space="0" w:color="000000"/>
              <w:bottom w:val="single" w:sz="4" w:space="0" w:color="auto"/>
              <w:right w:val="nil"/>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jc w:val="center"/>
              <w:rPr>
                <w:rFonts w:asciiTheme="minorHAnsi" w:hAnsiTheme="minorHAnsi" w:cs="Times New Roman"/>
                <w:sz w:val="20"/>
                <w:szCs w:val="20"/>
              </w:rPr>
            </w:pPr>
          </w:p>
        </w:tc>
        <w:tc>
          <w:tcPr>
            <w:tcW w:w="1379" w:type="dxa"/>
            <w:tcBorders>
              <w:top w:val="nil"/>
              <w:left w:val="single" w:sz="8" w:space="0" w:color="000000"/>
              <w:bottom w:val="single" w:sz="4" w:space="0" w:color="auto"/>
              <w:right w:val="single" w:sz="8" w:space="0" w:color="000000"/>
            </w:tcBorders>
            <w:shd w:val="clear" w:color="auto" w:fill="F2F2F2"/>
            <w:tcMar>
              <w:top w:w="0" w:type="dxa"/>
              <w:left w:w="70" w:type="dxa"/>
              <w:bottom w:w="0" w:type="dxa"/>
              <w:right w:w="70" w:type="dxa"/>
            </w:tcMar>
            <w:hideMark/>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 </w:t>
            </w:r>
          </w:p>
        </w:tc>
      </w:tr>
    </w:tbl>
    <w:p w:rsidR="008825EF" w:rsidRPr="001E2428" w:rsidRDefault="008825EF" w:rsidP="008825EF">
      <w:pPr>
        <w:pStyle w:val="ParagraphStyle"/>
        <w:jc w:val="both"/>
        <w:rPr>
          <w:rFonts w:asciiTheme="minorHAnsi" w:hAnsiTheme="minorHAnsi" w:cs="Calibri"/>
          <w:sz w:val="20"/>
          <w:szCs w:val="20"/>
          <w:highlight w:val="yellow"/>
        </w:rPr>
      </w:pPr>
    </w:p>
    <w:tbl>
      <w:tblPr>
        <w:tblW w:w="9795" w:type="dxa"/>
        <w:tblInd w:w="-25" w:type="dxa"/>
        <w:tblLayout w:type="fixed"/>
        <w:tblCellMar>
          <w:left w:w="10" w:type="dxa"/>
          <w:right w:w="10" w:type="dxa"/>
        </w:tblCellMar>
        <w:tblLook w:val="04A0"/>
      </w:tblPr>
      <w:tblGrid>
        <w:gridCol w:w="7177"/>
        <w:gridCol w:w="1239"/>
        <w:gridCol w:w="1379"/>
      </w:tblGrid>
      <w:tr w:rsidR="008825EF" w:rsidRPr="001E2428" w:rsidTr="008825EF">
        <w:trPr>
          <w:trHeight w:val="315"/>
        </w:trPr>
        <w:tc>
          <w:tcPr>
            <w:tcW w:w="7180" w:type="dxa"/>
            <w:tcBorders>
              <w:top w:val="single" w:sz="8" w:space="0" w:color="000000"/>
              <w:left w:val="single" w:sz="8" w:space="0" w:color="000000"/>
              <w:bottom w:val="single" w:sz="8" w:space="0" w:color="000000"/>
              <w:right w:val="nil"/>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rPr>
                <w:rFonts w:asciiTheme="minorHAnsi" w:hAnsiTheme="minorHAnsi" w:cs="Times New Roman"/>
                <w:b/>
                <w:sz w:val="20"/>
                <w:szCs w:val="20"/>
              </w:rPr>
            </w:pPr>
            <w:r w:rsidRPr="001E2428">
              <w:rPr>
                <w:rFonts w:asciiTheme="minorHAnsi" w:hAnsiTheme="minorHAnsi" w:cs="Times New Roman"/>
                <w:b/>
                <w:sz w:val="20"/>
                <w:szCs w:val="20"/>
              </w:rPr>
              <w:t>Valor total dos pontos máximo por item</w:t>
            </w:r>
          </w:p>
        </w:tc>
        <w:tc>
          <w:tcPr>
            <w:tcW w:w="1240" w:type="dxa"/>
            <w:tcBorders>
              <w:top w:val="single" w:sz="4" w:space="0" w:color="auto"/>
              <w:left w:val="single" w:sz="8" w:space="0" w:color="000000"/>
              <w:bottom w:val="single" w:sz="4" w:space="0" w:color="auto"/>
              <w:right w:val="nil"/>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1190</w:t>
            </w:r>
          </w:p>
        </w:tc>
        <w:tc>
          <w:tcPr>
            <w:tcW w:w="1380" w:type="dxa"/>
            <w:tcBorders>
              <w:top w:val="single" w:sz="4" w:space="0" w:color="auto"/>
              <w:left w:val="single" w:sz="8" w:space="0" w:color="000000"/>
              <w:bottom w:val="single" w:sz="4" w:space="0" w:color="auto"/>
              <w:right w:val="single" w:sz="8" w:space="0" w:color="000000"/>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jc w:val="center"/>
              <w:rPr>
                <w:rFonts w:asciiTheme="minorHAnsi" w:hAnsiTheme="minorHAnsi" w:cs="Times New Roman"/>
                <w:sz w:val="20"/>
                <w:szCs w:val="20"/>
              </w:rPr>
            </w:pPr>
          </w:p>
        </w:tc>
      </w:tr>
      <w:tr w:rsidR="008825EF" w:rsidRPr="001E2428" w:rsidTr="008825EF">
        <w:trPr>
          <w:trHeight w:val="315"/>
        </w:trPr>
        <w:tc>
          <w:tcPr>
            <w:tcW w:w="7180" w:type="dxa"/>
            <w:tcBorders>
              <w:top w:val="single" w:sz="8" w:space="0" w:color="000000"/>
              <w:left w:val="single" w:sz="8" w:space="0" w:color="000000"/>
              <w:bottom w:val="single" w:sz="8" w:space="0" w:color="000000"/>
              <w:right w:val="nil"/>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rPr>
                <w:rFonts w:asciiTheme="minorHAnsi" w:hAnsiTheme="minorHAnsi" w:cs="Times New Roman"/>
                <w:b/>
                <w:sz w:val="20"/>
                <w:szCs w:val="20"/>
              </w:rPr>
            </w:pPr>
            <w:r w:rsidRPr="001E2428">
              <w:rPr>
                <w:rFonts w:asciiTheme="minorHAnsi" w:hAnsiTheme="minorHAnsi" w:cs="Times New Roman"/>
                <w:b/>
                <w:sz w:val="20"/>
                <w:szCs w:val="20"/>
              </w:rPr>
              <w:t>Valor total dos pontos já multiplicados pelo peso</w:t>
            </w:r>
          </w:p>
        </w:tc>
        <w:tc>
          <w:tcPr>
            <w:tcW w:w="1240" w:type="dxa"/>
            <w:tcBorders>
              <w:top w:val="single" w:sz="4" w:space="0" w:color="auto"/>
              <w:left w:val="single" w:sz="8" w:space="0" w:color="000000"/>
              <w:bottom w:val="single" w:sz="4" w:space="0" w:color="auto"/>
              <w:right w:val="nil"/>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4318</w:t>
            </w:r>
          </w:p>
        </w:tc>
        <w:tc>
          <w:tcPr>
            <w:tcW w:w="1380" w:type="dxa"/>
            <w:tcBorders>
              <w:top w:val="single" w:sz="4" w:space="0" w:color="auto"/>
              <w:left w:val="single" w:sz="8" w:space="0" w:color="000000"/>
              <w:bottom w:val="single" w:sz="4" w:space="0" w:color="auto"/>
              <w:right w:val="single" w:sz="8" w:space="0" w:color="000000"/>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jc w:val="center"/>
              <w:rPr>
                <w:rFonts w:asciiTheme="minorHAnsi" w:hAnsiTheme="minorHAnsi" w:cs="Times New Roman"/>
                <w:sz w:val="20"/>
                <w:szCs w:val="20"/>
              </w:rPr>
            </w:pPr>
          </w:p>
        </w:tc>
      </w:tr>
      <w:tr w:rsidR="008825EF" w:rsidRPr="001E2428" w:rsidTr="008825EF">
        <w:trPr>
          <w:trHeight w:val="315"/>
        </w:trPr>
        <w:tc>
          <w:tcPr>
            <w:tcW w:w="7180" w:type="dxa"/>
            <w:tcBorders>
              <w:top w:val="single" w:sz="8" w:space="0" w:color="000000"/>
              <w:left w:val="single" w:sz="8" w:space="0" w:color="000000"/>
              <w:bottom w:val="single" w:sz="8" w:space="0" w:color="000000"/>
              <w:right w:val="nil"/>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rPr>
                <w:rFonts w:asciiTheme="minorHAnsi" w:hAnsiTheme="minorHAnsi" w:cs="Times New Roman"/>
                <w:b/>
                <w:sz w:val="20"/>
                <w:szCs w:val="20"/>
              </w:rPr>
            </w:pPr>
            <w:r w:rsidRPr="001E2428">
              <w:rPr>
                <w:rFonts w:asciiTheme="minorHAnsi" w:hAnsiTheme="minorHAnsi" w:cs="Times New Roman"/>
                <w:b/>
                <w:sz w:val="20"/>
                <w:szCs w:val="20"/>
              </w:rPr>
              <w:t>Valor total dos pesos</w:t>
            </w:r>
          </w:p>
        </w:tc>
        <w:tc>
          <w:tcPr>
            <w:tcW w:w="1240" w:type="dxa"/>
            <w:tcBorders>
              <w:top w:val="single" w:sz="4" w:space="0" w:color="auto"/>
              <w:left w:val="single" w:sz="8" w:space="0" w:color="000000"/>
              <w:bottom w:val="single" w:sz="8" w:space="0" w:color="000000"/>
              <w:right w:val="nil"/>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jc w:val="center"/>
              <w:rPr>
                <w:rFonts w:asciiTheme="minorHAnsi" w:hAnsiTheme="minorHAnsi" w:cs="Times New Roman"/>
                <w:sz w:val="20"/>
                <w:szCs w:val="20"/>
              </w:rPr>
            </w:pPr>
            <w:r w:rsidRPr="001E2428">
              <w:rPr>
                <w:rFonts w:asciiTheme="minorHAnsi" w:hAnsiTheme="minorHAnsi" w:cs="Times New Roman"/>
                <w:sz w:val="20"/>
                <w:szCs w:val="20"/>
              </w:rPr>
              <w:t>47</w:t>
            </w:r>
          </w:p>
        </w:tc>
        <w:tc>
          <w:tcPr>
            <w:tcW w:w="1380" w:type="dxa"/>
            <w:tcBorders>
              <w:top w:val="single" w:sz="4" w:space="0" w:color="auto"/>
              <w:left w:val="single" w:sz="8" w:space="0" w:color="000000"/>
              <w:bottom w:val="single" w:sz="8" w:space="0" w:color="000000"/>
              <w:right w:val="single" w:sz="8" w:space="0" w:color="000000"/>
            </w:tcBorders>
            <w:shd w:val="clear" w:color="auto" w:fill="F2F2F2"/>
            <w:tcMar>
              <w:top w:w="0" w:type="dxa"/>
              <w:left w:w="70" w:type="dxa"/>
              <w:bottom w:w="0" w:type="dxa"/>
              <w:right w:w="70" w:type="dxa"/>
            </w:tcMar>
          </w:tcPr>
          <w:p w:rsidR="008825EF" w:rsidRPr="001E2428" w:rsidRDefault="008825EF" w:rsidP="008825EF">
            <w:pPr>
              <w:pStyle w:val="Standard"/>
              <w:spacing w:line="276" w:lineRule="auto"/>
              <w:jc w:val="center"/>
              <w:rPr>
                <w:rFonts w:asciiTheme="minorHAnsi" w:hAnsiTheme="minorHAnsi" w:cs="Times New Roman"/>
                <w:sz w:val="20"/>
                <w:szCs w:val="20"/>
              </w:rPr>
            </w:pPr>
          </w:p>
        </w:tc>
      </w:tr>
    </w:tbl>
    <w:p w:rsidR="008825EF" w:rsidRDefault="008825EF" w:rsidP="008825EF">
      <w:pPr>
        <w:pStyle w:val="ParagraphStyle"/>
        <w:jc w:val="both"/>
        <w:rPr>
          <w:rFonts w:ascii="Calibri" w:hAnsi="Calibri" w:cs="Calibri"/>
          <w:sz w:val="22"/>
          <w:szCs w:val="22"/>
          <w:highlight w:val="yellow"/>
        </w:rPr>
      </w:pPr>
    </w:p>
    <w:p w:rsidR="008825EF" w:rsidRPr="00ED5CCE" w:rsidRDefault="008825EF" w:rsidP="008825EF">
      <w:pPr>
        <w:pStyle w:val="ParagraphStyle"/>
        <w:jc w:val="both"/>
        <w:rPr>
          <w:rFonts w:ascii="Calibri" w:hAnsi="Calibri" w:cs="Calibri"/>
          <w:sz w:val="22"/>
          <w:szCs w:val="22"/>
        </w:rPr>
      </w:pPr>
    </w:p>
    <w:p w:rsidR="001E2428" w:rsidRDefault="001E2428" w:rsidP="001E2428">
      <w:pPr>
        <w:pStyle w:val="Centered"/>
        <w:jc w:val="both"/>
        <w:rPr>
          <w:rFonts w:ascii="Calibri" w:hAnsi="Calibri" w:cs="Calibri"/>
          <w:b/>
          <w:sz w:val="22"/>
          <w:szCs w:val="22"/>
        </w:rPr>
      </w:pPr>
      <w:r>
        <w:rPr>
          <w:rFonts w:ascii="Calibri" w:hAnsi="Calibri" w:cs="Calibri"/>
          <w:b/>
          <w:sz w:val="22"/>
          <w:szCs w:val="22"/>
        </w:rPr>
        <w:t>MARCELO CORINTH</w:t>
      </w:r>
    </w:p>
    <w:p w:rsidR="001E2428" w:rsidRDefault="001E2428" w:rsidP="001E2428">
      <w:pPr>
        <w:pStyle w:val="Centered"/>
        <w:jc w:val="both"/>
        <w:rPr>
          <w:rFonts w:ascii="Calibri" w:hAnsi="Calibri" w:cs="Calibri"/>
          <w:b/>
          <w:sz w:val="22"/>
          <w:szCs w:val="22"/>
        </w:rPr>
      </w:pPr>
      <w:r>
        <w:rPr>
          <w:rFonts w:ascii="Calibri" w:hAnsi="Calibri" w:cs="Calibri"/>
          <w:b/>
          <w:sz w:val="22"/>
          <w:szCs w:val="22"/>
        </w:rPr>
        <w:t>PRESIDENTE</w:t>
      </w: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r>
        <w:rPr>
          <w:rFonts w:ascii="Calibri" w:hAnsi="Calibri" w:cs="Calibri"/>
          <w:b/>
          <w:sz w:val="22"/>
          <w:szCs w:val="22"/>
        </w:rPr>
        <w:t>OSCAR RODRIGUES DOS SANTOS JÚNIOR</w:t>
      </w:r>
    </w:p>
    <w:p w:rsidR="001E2428" w:rsidRDefault="001E2428" w:rsidP="001E2428">
      <w:pPr>
        <w:pStyle w:val="Centered"/>
        <w:jc w:val="both"/>
        <w:rPr>
          <w:rFonts w:ascii="Calibri" w:hAnsi="Calibri" w:cs="Calibri"/>
          <w:b/>
          <w:sz w:val="22"/>
          <w:szCs w:val="22"/>
        </w:rPr>
      </w:pPr>
      <w:r>
        <w:rPr>
          <w:rFonts w:ascii="Calibri" w:hAnsi="Calibri" w:cs="Calibri"/>
          <w:b/>
          <w:sz w:val="22"/>
          <w:szCs w:val="22"/>
        </w:rPr>
        <w:t>MEMBRO</w:t>
      </w: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r>
        <w:rPr>
          <w:rFonts w:ascii="Calibri" w:hAnsi="Calibri" w:cs="Calibri"/>
          <w:b/>
          <w:sz w:val="22"/>
          <w:szCs w:val="22"/>
        </w:rPr>
        <w:t>JACKSON FRUTUOSO DE MELLO COELHO</w:t>
      </w:r>
    </w:p>
    <w:p w:rsidR="001E2428" w:rsidRDefault="001E2428" w:rsidP="001E2428">
      <w:pPr>
        <w:pStyle w:val="Centered"/>
        <w:jc w:val="both"/>
        <w:rPr>
          <w:rFonts w:ascii="Calibri" w:hAnsi="Calibri" w:cs="Calibri"/>
          <w:b/>
          <w:sz w:val="22"/>
          <w:szCs w:val="22"/>
        </w:rPr>
      </w:pPr>
      <w:r>
        <w:rPr>
          <w:rFonts w:ascii="Calibri" w:hAnsi="Calibri" w:cs="Calibri"/>
          <w:b/>
          <w:sz w:val="22"/>
          <w:szCs w:val="22"/>
        </w:rPr>
        <w:t>MEMBRO</w:t>
      </w: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p>
    <w:p w:rsidR="001E2428" w:rsidRDefault="001E2428" w:rsidP="001E2428">
      <w:pPr>
        <w:pStyle w:val="Centered"/>
        <w:jc w:val="both"/>
        <w:rPr>
          <w:rFonts w:ascii="Calibri" w:hAnsi="Calibri" w:cs="Calibri"/>
          <w:b/>
          <w:sz w:val="22"/>
          <w:szCs w:val="22"/>
        </w:rPr>
      </w:pPr>
      <w:r>
        <w:rPr>
          <w:rFonts w:ascii="Calibri" w:hAnsi="Calibri" w:cs="Calibri"/>
          <w:b/>
          <w:sz w:val="22"/>
          <w:szCs w:val="22"/>
        </w:rPr>
        <w:t>IRES REMÍGIO CONDÉ</w:t>
      </w:r>
    </w:p>
    <w:p w:rsidR="001E2428" w:rsidRDefault="001E2428" w:rsidP="001E2428">
      <w:pPr>
        <w:pStyle w:val="Centered"/>
        <w:jc w:val="both"/>
        <w:rPr>
          <w:rFonts w:ascii="Calibri" w:hAnsi="Calibri" w:cs="Calibri"/>
          <w:b/>
          <w:sz w:val="22"/>
          <w:szCs w:val="22"/>
        </w:rPr>
      </w:pPr>
      <w:r>
        <w:rPr>
          <w:rFonts w:ascii="Calibri" w:hAnsi="Calibri" w:cs="Calibri"/>
          <w:b/>
          <w:sz w:val="22"/>
          <w:szCs w:val="22"/>
        </w:rPr>
        <w:t>MEMBRO</w:t>
      </w:r>
    </w:p>
    <w:p w:rsidR="008825EF" w:rsidRPr="0026546A" w:rsidRDefault="008825EF" w:rsidP="008825EF">
      <w:pPr>
        <w:autoSpaceDE w:val="0"/>
        <w:autoSpaceDN w:val="0"/>
        <w:adjustRightInd w:val="0"/>
        <w:jc w:val="both"/>
        <w:rPr>
          <w:rFonts w:ascii="Calibri" w:hAnsi="Calibri" w:cs="Arial"/>
        </w:rPr>
      </w:pPr>
    </w:p>
    <w:p w:rsidR="008825EF" w:rsidRDefault="008825EF"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7177F2" w:rsidRDefault="007177F2" w:rsidP="008825EF">
      <w:pPr>
        <w:autoSpaceDE w:val="0"/>
        <w:autoSpaceDN w:val="0"/>
        <w:adjustRightInd w:val="0"/>
        <w:jc w:val="both"/>
        <w:rPr>
          <w:rFonts w:ascii="Calibri" w:hAnsi="Calibri" w:cs="Arial"/>
        </w:rPr>
      </w:pPr>
    </w:p>
    <w:p w:rsidR="008825EF" w:rsidRPr="007177F2" w:rsidRDefault="008825EF" w:rsidP="008825EF">
      <w:pPr>
        <w:pStyle w:val="Corpodetexto"/>
        <w:jc w:val="center"/>
        <w:rPr>
          <w:rFonts w:ascii="Calibri" w:hAnsi="Calibri"/>
          <w:b/>
        </w:rPr>
      </w:pPr>
      <w:r w:rsidRPr="007177F2">
        <w:rPr>
          <w:rFonts w:ascii="Calibri" w:hAnsi="Calibri"/>
          <w:b/>
        </w:rPr>
        <w:lastRenderedPageBreak/>
        <w:t>ANEXO III</w:t>
      </w:r>
    </w:p>
    <w:p w:rsidR="008825EF" w:rsidRPr="007177F2" w:rsidRDefault="008825EF" w:rsidP="008825EF">
      <w:pPr>
        <w:pStyle w:val="Corpodetexto"/>
        <w:jc w:val="center"/>
        <w:rPr>
          <w:rFonts w:ascii="Calibri" w:hAnsi="Calibri"/>
          <w:b/>
        </w:rPr>
      </w:pPr>
      <w:r w:rsidRPr="007177F2">
        <w:rPr>
          <w:rFonts w:ascii="Calibri" w:hAnsi="Calibri"/>
          <w:b/>
        </w:rPr>
        <w:t>ATESTADO DE VISITA TÉCNICA</w:t>
      </w:r>
    </w:p>
    <w:p w:rsidR="008825EF" w:rsidRPr="002C1EDD" w:rsidRDefault="008825EF" w:rsidP="008825EF">
      <w:pPr>
        <w:pStyle w:val="Corpodetexto"/>
        <w:rPr>
          <w:rFonts w:ascii="Calibri" w:hAnsi="Calibri"/>
        </w:rPr>
      </w:pPr>
    </w:p>
    <w:p w:rsidR="008825EF" w:rsidRPr="002C1EDD" w:rsidRDefault="008825EF" w:rsidP="008825EF">
      <w:pPr>
        <w:pStyle w:val="Corpodetexto"/>
        <w:rPr>
          <w:rFonts w:ascii="Calibri" w:hAnsi="Calibri"/>
        </w:rPr>
      </w:pPr>
    </w:p>
    <w:p w:rsidR="008825EF" w:rsidRPr="002C1EDD" w:rsidRDefault="008825EF" w:rsidP="008825EF">
      <w:pPr>
        <w:pStyle w:val="Primeirorecuodecorpodetexto"/>
        <w:spacing w:line="360" w:lineRule="auto"/>
        <w:ind w:firstLine="1701"/>
        <w:jc w:val="both"/>
        <w:rPr>
          <w:rFonts w:ascii="Calibri" w:hAnsi="Calibri"/>
          <w:kern w:val="18"/>
          <w:sz w:val="22"/>
          <w:szCs w:val="22"/>
        </w:rPr>
      </w:pPr>
      <w:r w:rsidRPr="002C1EDD">
        <w:rPr>
          <w:rFonts w:ascii="Calibri" w:hAnsi="Calibri"/>
          <w:kern w:val="18"/>
          <w:sz w:val="22"/>
          <w:szCs w:val="22"/>
        </w:rPr>
        <w:t xml:space="preserve">Atestamos, para os devidos fins, que em cumprimento ao Edital de TOMADA DE PREÇOS n.º </w:t>
      </w:r>
      <w:r w:rsidR="007177F2">
        <w:rPr>
          <w:rFonts w:ascii="Calibri" w:hAnsi="Calibri"/>
          <w:kern w:val="18"/>
          <w:sz w:val="22"/>
          <w:szCs w:val="22"/>
        </w:rPr>
        <w:t>009</w:t>
      </w:r>
      <w:r w:rsidRPr="002C1EDD">
        <w:rPr>
          <w:rFonts w:ascii="Calibri" w:hAnsi="Calibri"/>
          <w:kern w:val="18"/>
          <w:sz w:val="22"/>
          <w:szCs w:val="22"/>
        </w:rPr>
        <w:t>/201</w:t>
      </w:r>
      <w:r>
        <w:rPr>
          <w:rFonts w:ascii="Calibri" w:hAnsi="Calibri"/>
          <w:kern w:val="18"/>
          <w:sz w:val="22"/>
          <w:szCs w:val="22"/>
        </w:rPr>
        <w:t>6</w:t>
      </w:r>
      <w:r w:rsidRPr="002C1EDD">
        <w:rPr>
          <w:rFonts w:ascii="Calibri" w:hAnsi="Calibri"/>
          <w:kern w:val="18"/>
          <w:sz w:val="22"/>
          <w:szCs w:val="22"/>
        </w:rPr>
        <w:t xml:space="preserve"> - Tipo Técnica e Preço, que a empresa ________________________________, através de seu técnico e/ou representante, </w:t>
      </w:r>
      <w:proofErr w:type="gramStart"/>
      <w:r w:rsidRPr="002C1EDD">
        <w:rPr>
          <w:rFonts w:ascii="Calibri" w:hAnsi="Calibri"/>
          <w:kern w:val="18"/>
          <w:sz w:val="22"/>
          <w:szCs w:val="22"/>
        </w:rPr>
        <w:t>Sr.</w:t>
      </w:r>
      <w:proofErr w:type="gramEnd"/>
      <w:r w:rsidRPr="002C1EDD">
        <w:rPr>
          <w:rFonts w:ascii="Calibri" w:hAnsi="Calibri"/>
          <w:kern w:val="18"/>
          <w:sz w:val="22"/>
          <w:szCs w:val="22"/>
        </w:rPr>
        <w:t>____________________________, visitou e tomou conhecimento da Sistemática de Trabalho, Infra Estrutura de Rede, Servidor de Dados e Terminais de Usuário e teve conhecimento de toda documentação pertinente e modelos de relatórios obrigatórios, compatibilidades das funcionalidades descritas no Termo de Referência Anexo I, conforme o objeto descriminado no Edital.</w:t>
      </w:r>
    </w:p>
    <w:p w:rsidR="008825EF" w:rsidRPr="002C1EDD" w:rsidRDefault="008825EF" w:rsidP="008825EF">
      <w:pPr>
        <w:pStyle w:val="Primeirorecuodecorpodetexto"/>
        <w:spacing w:line="360" w:lineRule="auto"/>
        <w:ind w:left="1428" w:firstLine="0"/>
        <w:jc w:val="both"/>
        <w:rPr>
          <w:kern w:val="18"/>
        </w:rPr>
      </w:pPr>
      <w:r w:rsidRPr="002C1EDD">
        <w:rPr>
          <w:rFonts w:ascii="Calibri" w:hAnsi="Calibri" w:cs="Arial"/>
          <w:sz w:val="22"/>
          <w:szCs w:val="22"/>
        </w:rPr>
        <w:t>_______________, em __</w:t>
      </w:r>
      <w:r>
        <w:rPr>
          <w:rFonts w:ascii="Calibri" w:hAnsi="Calibri" w:cs="Arial"/>
          <w:sz w:val="22"/>
          <w:szCs w:val="22"/>
        </w:rPr>
        <w:t xml:space="preserve">________ de ____________ de </w:t>
      </w:r>
      <w:proofErr w:type="gramStart"/>
      <w:r>
        <w:rPr>
          <w:rFonts w:ascii="Calibri" w:hAnsi="Calibri" w:cs="Arial"/>
          <w:sz w:val="22"/>
          <w:szCs w:val="22"/>
        </w:rPr>
        <w:t>2016</w:t>
      </w:r>
      <w:proofErr w:type="gramEnd"/>
    </w:p>
    <w:p w:rsidR="008825EF" w:rsidRPr="002C1EDD" w:rsidRDefault="008825EF" w:rsidP="008825EF">
      <w:pPr>
        <w:ind w:right="51"/>
        <w:jc w:val="both"/>
        <w:rPr>
          <w:rFonts w:ascii="Calibri" w:eastAsia="Arial Unicode MS" w:hAnsi="Calibri" w:cs="Arial Unicode MS"/>
        </w:rPr>
      </w:pPr>
    </w:p>
    <w:p w:rsidR="008825EF" w:rsidRPr="002C1EDD" w:rsidRDefault="008825EF" w:rsidP="008825EF">
      <w:pPr>
        <w:ind w:right="51"/>
        <w:jc w:val="both"/>
        <w:rPr>
          <w:rFonts w:ascii="Calibri" w:eastAsia="Arial Unicode MS" w:hAnsi="Calibri" w:cs="Arial Unicode MS"/>
        </w:rPr>
      </w:pPr>
    </w:p>
    <w:p w:rsidR="008825EF" w:rsidRPr="002C1EDD" w:rsidRDefault="008825EF" w:rsidP="008825EF">
      <w:pPr>
        <w:ind w:right="51"/>
        <w:jc w:val="both"/>
        <w:rPr>
          <w:rFonts w:ascii="Calibri" w:eastAsia="Arial Unicode MS" w:hAnsi="Calibri" w:cs="Arial Unicode MS"/>
        </w:rPr>
      </w:pPr>
    </w:p>
    <w:p w:rsidR="008825EF" w:rsidRDefault="008825EF" w:rsidP="008825EF">
      <w:pPr>
        <w:ind w:right="51"/>
        <w:jc w:val="center"/>
        <w:rPr>
          <w:rFonts w:ascii="Calibri" w:eastAsia="Arial Unicode MS" w:hAnsi="Calibri" w:cs="Arial Unicode MS"/>
        </w:rPr>
      </w:pPr>
      <w:r w:rsidRPr="002C1EDD">
        <w:rPr>
          <w:rFonts w:ascii="Calibri" w:eastAsia="Arial Unicode MS" w:hAnsi="Calibri" w:cs="Arial Unicode MS"/>
        </w:rPr>
        <w:t>Técnico Designado</w:t>
      </w:r>
    </w:p>
    <w:p w:rsidR="008825EF" w:rsidRDefault="008825EF" w:rsidP="008825EF">
      <w:pPr>
        <w:ind w:right="51"/>
        <w:jc w:val="both"/>
        <w:rPr>
          <w:rFonts w:ascii="Calibri" w:eastAsia="Arial Unicode MS" w:hAnsi="Calibri" w:cs="Arial Unicode MS"/>
        </w:rPr>
      </w:pPr>
    </w:p>
    <w:p w:rsidR="008825EF" w:rsidRDefault="008825EF" w:rsidP="008825EF">
      <w:pPr>
        <w:ind w:right="51"/>
        <w:jc w:val="both"/>
        <w:rPr>
          <w:rFonts w:ascii="Calibri" w:eastAsia="Arial Unicode MS" w:hAnsi="Calibri" w:cs="Arial Unicode MS"/>
        </w:rPr>
      </w:pPr>
    </w:p>
    <w:p w:rsidR="008825EF" w:rsidRPr="00DE348F" w:rsidRDefault="00DE348F" w:rsidP="00DE348F">
      <w:pPr>
        <w:jc w:val="both"/>
        <w:rPr>
          <w:b/>
        </w:rPr>
      </w:pPr>
      <w:r w:rsidRPr="00DE348F">
        <w:rPr>
          <w:b/>
        </w:rPr>
        <w:t>(A VISITA TÉCNICA DEVERÁ SER AGENDADA COM O SENHOR MARCELO CORINTH NO DEPARTAMENTO DE CONTABILIDADE – FONE: (43)35518314)</w:t>
      </w:r>
    </w:p>
    <w:p w:rsidR="007177F2" w:rsidRDefault="007177F2" w:rsidP="008825EF"/>
    <w:p w:rsidR="007177F2" w:rsidRDefault="007177F2" w:rsidP="008825EF"/>
    <w:p w:rsidR="007177F2" w:rsidRDefault="007177F2" w:rsidP="008825EF"/>
    <w:p w:rsidR="007177F2" w:rsidRDefault="007177F2" w:rsidP="008825EF"/>
    <w:p w:rsidR="007177F2" w:rsidRDefault="007177F2" w:rsidP="008825EF"/>
    <w:p w:rsidR="007177F2" w:rsidRDefault="007177F2" w:rsidP="008825EF"/>
    <w:p w:rsidR="007177F2" w:rsidRDefault="007177F2" w:rsidP="008825EF"/>
    <w:p w:rsidR="007177F2" w:rsidRDefault="007177F2" w:rsidP="008825EF"/>
    <w:p w:rsidR="007177F2" w:rsidRDefault="007177F2" w:rsidP="008825EF"/>
    <w:p w:rsidR="00360BCC" w:rsidRPr="00DE348F" w:rsidRDefault="00360BCC" w:rsidP="00360BCC">
      <w:pPr>
        <w:pStyle w:val="Corpodetexto"/>
        <w:jc w:val="center"/>
        <w:rPr>
          <w:b/>
        </w:rPr>
      </w:pPr>
      <w:r w:rsidRPr="00DE348F">
        <w:rPr>
          <w:b/>
        </w:rPr>
        <w:lastRenderedPageBreak/>
        <w:t>ANEXO IV</w:t>
      </w:r>
    </w:p>
    <w:p w:rsidR="00360BCC" w:rsidRPr="00C82582" w:rsidRDefault="00360BCC" w:rsidP="00360BCC">
      <w:pPr>
        <w:spacing w:line="360" w:lineRule="auto"/>
        <w:ind w:left="-500" w:right="-790"/>
        <w:rPr>
          <w:b/>
        </w:rPr>
      </w:pPr>
      <w:r w:rsidRPr="00C82582">
        <w:rPr>
          <w:b/>
        </w:rPr>
        <w:t xml:space="preserve">         À </w:t>
      </w:r>
    </w:p>
    <w:p w:rsidR="00360BCC" w:rsidRPr="00C82582" w:rsidRDefault="00360BCC" w:rsidP="00360BCC">
      <w:pPr>
        <w:spacing w:line="360" w:lineRule="auto"/>
        <w:ind w:left="-500" w:right="-790"/>
        <w:jc w:val="center"/>
        <w:rPr>
          <w:b/>
        </w:rPr>
      </w:pPr>
      <w:r w:rsidRPr="00C82582">
        <w:rPr>
          <w:b/>
        </w:rPr>
        <w:t xml:space="preserve">COMISSÃO </w:t>
      </w:r>
      <w:r w:rsidR="007177F2">
        <w:rPr>
          <w:b/>
        </w:rPr>
        <w:t xml:space="preserve">ESPECIAL </w:t>
      </w:r>
      <w:r w:rsidRPr="00C82582">
        <w:rPr>
          <w:b/>
        </w:rPr>
        <w:t xml:space="preserve">DE LICITAÇÃO DA PREFEITURA MUNICIPAL DE </w:t>
      </w:r>
      <w:r w:rsidR="007177F2">
        <w:rPr>
          <w:b/>
        </w:rPr>
        <w:t>RIBEIRÃO DO PINHAL</w:t>
      </w:r>
      <w:r w:rsidRPr="00C82582">
        <w:rPr>
          <w:b/>
        </w:rPr>
        <w:t>- PR</w:t>
      </w:r>
    </w:p>
    <w:p w:rsidR="00360BCC" w:rsidRPr="00C82582" w:rsidRDefault="00360BCC" w:rsidP="00360BCC">
      <w:pPr>
        <w:spacing w:line="360" w:lineRule="auto"/>
        <w:ind w:left="-500" w:right="-790"/>
        <w:jc w:val="center"/>
        <w:rPr>
          <w:b/>
        </w:rPr>
      </w:pPr>
      <w:r w:rsidRPr="00C82582">
        <w:rPr>
          <w:b/>
        </w:rPr>
        <w:t>MODELO</w:t>
      </w:r>
    </w:p>
    <w:p w:rsidR="00360BCC" w:rsidRPr="007177F2" w:rsidRDefault="00360BCC" w:rsidP="00360BCC">
      <w:pPr>
        <w:pStyle w:val="Corpodetexto"/>
        <w:jc w:val="center"/>
        <w:rPr>
          <w:b/>
        </w:rPr>
      </w:pPr>
      <w:r w:rsidRPr="007177F2">
        <w:rPr>
          <w:b/>
          <w:color w:val="000000"/>
        </w:rPr>
        <w:t>DECLARAÇÃO DE COMPATIBILIDADE</w:t>
      </w:r>
    </w:p>
    <w:p w:rsidR="00360BCC" w:rsidRPr="00C82582" w:rsidRDefault="00360BCC" w:rsidP="00360BCC">
      <w:pPr>
        <w:spacing w:before="60" w:after="60"/>
        <w:jc w:val="center"/>
        <w:rPr>
          <w:b/>
        </w:rPr>
      </w:pPr>
      <w:r w:rsidRPr="00C82582">
        <w:rPr>
          <w:b/>
        </w:rPr>
        <w:t>ED</w:t>
      </w:r>
      <w:r w:rsidR="007177F2">
        <w:rPr>
          <w:b/>
        </w:rPr>
        <w:t>ITAL DE TOMADA DE PREÇOS N.º 009</w:t>
      </w:r>
      <w:r w:rsidRPr="00C82582">
        <w:rPr>
          <w:b/>
        </w:rPr>
        <w:t>/</w:t>
      </w:r>
      <w:r>
        <w:rPr>
          <w:b/>
        </w:rPr>
        <w:t>2016</w:t>
      </w:r>
      <w:r w:rsidRPr="00C82582">
        <w:rPr>
          <w:b/>
        </w:rPr>
        <w:t xml:space="preserve"> - TÉCNICA E PREÇO</w:t>
      </w:r>
    </w:p>
    <w:p w:rsidR="00360BCC" w:rsidRPr="00C82582" w:rsidRDefault="00360BCC" w:rsidP="00360BCC">
      <w:pPr>
        <w:pStyle w:val="Corpodetexto"/>
        <w:tabs>
          <w:tab w:val="left" w:pos="2127"/>
        </w:tabs>
        <w:spacing w:before="60" w:after="60"/>
        <w:jc w:val="center"/>
        <w:rPr>
          <w:b/>
          <w:kern w:val="18"/>
        </w:rPr>
      </w:pPr>
    </w:p>
    <w:p w:rsidR="00360BCC" w:rsidRPr="00C82582" w:rsidRDefault="00360BCC" w:rsidP="00360BCC">
      <w:pPr>
        <w:pStyle w:val="Corpodetexto"/>
        <w:jc w:val="center"/>
        <w:rPr>
          <w:b/>
          <w:kern w:val="18"/>
        </w:rPr>
      </w:pPr>
    </w:p>
    <w:p w:rsidR="00360BCC" w:rsidRPr="00C82582" w:rsidRDefault="00360BCC" w:rsidP="00360BCC">
      <w:pPr>
        <w:pStyle w:val="Cabealhodamensagem"/>
        <w:pBdr>
          <w:top w:val="none" w:sz="0" w:space="0" w:color="auto"/>
          <w:left w:val="none" w:sz="0" w:space="0" w:color="auto"/>
          <w:bottom w:val="none" w:sz="0" w:space="0" w:color="auto"/>
          <w:right w:val="none" w:sz="0" w:space="0" w:color="auto"/>
        </w:pBdr>
        <w:shd w:val="clear" w:color="auto" w:fill="auto"/>
        <w:ind w:left="0" w:firstLine="0"/>
        <w:jc w:val="both"/>
        <w:rPr>
          <w:rFonts w:asciiTheme="minorHAnsi" w:hAnsiTheme="minorHAnsi"/>
          <w:kern w:val="18"/>
          <w:sz w:val="22"/>
          <w:szCs w:val="22"/>
        </w:rPr>
      </w:pPr>
    </w:p>
    <w:p w:rsidR="00360BCC" w:rsidRPr="00C82582" w:rsidRDefault="00360BCC" w:rsidP="00360BCC">
      <w:pPr>
        <w:autoSpaceDE w:val="0"/>
        <w:autoSpaceDN w:val="0"/>
        <w:adjustRightInd w:val="0"/>
        <w:jc w:val="both"/>
        <w:rPr>
          <w:kern w:val="18"/>
        </w:rPr>
      </w:pPr>
    </w:p>
    <w:p w:rsidR="00360BCC" w:rsidRPr="00C82582" w:rsidRDefault="00360BCC" w:rsidP="00360BCC">
      <w:pPr>
        <w:ind w:firstLine="708"/>
        <w:jc w:val="both"/>
        <w:rPr>
          <w:kern w:val="18"/>
        </w:rPr>
      </w:pPr>
      <w:r w:rsidRPr="00C82582">
        <w:t xml:space="preserve">A Empresa ________________________________, inscrita no CNPJ nº ___________________ por seu representante legal abaixo assinado, portador (a) da Carteira de Identidade nº _________________ e do CPF nº ____________________, DECLARA </w:t>
      </w:r>
      <w:r w:rsidRPr="00C82582">
        <w:rPr>
          <w:kern w:val="18"/>
        </w:rPr>
        <w:t xml:space="preserve">sob as penas da lei, para os devidos fins, que </w:t>
      </w:r>
      <w:r w:rsidRPr="00C82582">
        <w:rPr>
          <w:color w:val="000000"/>
        </w:rPr>
        <w:t xml:space="preserve">assume inteira responsabilidade </w:t>
      </w:r>
      <w:r w:rsidRPr="00C82582">
        <w:t>pela autenticidade de todos os documentos que foram apresentados</w:t>
      </w:r>
      <w:r w:rsidRPr="00C82582">
        <w:rPr>
          <w:color w:val="000000"/>
        </w:rPr>
        <w:t xml:space="preserve"> e pela compatibilidade dos programas propostos com os requisitos técnicos exigidos no Termo de Referência - Anexo I.</w:t>
      </w:r>
    </w:p>
    <w:p w:rsidR="00360BCC" w:rsidRPr="00C82582" w:rsidRDefault="00360BCC" w:rsidP="00360BCC">
      <w:pPr>
        <w:pStyle w:val="Corpodetexto"/>
        <w:ind w:firstLine="708"/>
        <w:rPr>
          <w:kern w:val="18"/>
        </w:rPr>
      </w:pPr>
    </w:p>
    <w:p w:rsidR="00360BCC" w:rsidRPr="00C82582" w:rsidRDefault="00360BCC" w:rsidP="00360BCC">
      <w:pPr>
        <w:pStyle w:val="Corpodetexto"/>
        <w:ind w:firstLine="708"/>
        <w:rPr>
          <w:kern w:val="18"/>
        </w:rPr>
      </w:pPr>
      <w:r w:rsidRPr="00C82582">
        <w:rPr>
          <w:kern w:val="18"/>
        </w:rPr>
        <w:t>Por ser expressão da verdade, firmamos.</w:t>
      </w:r>
    </w:p>
    <w:p w:rsidR="00360BCC" w:rsidRPr="00C82582" w:rsidRDefault="00360BCC" w:rsidP="00360BCC">
      <w:pPr>
        <w:pStyle w:val="Corpodetexto"/>
        <w:ind w:firstLine="708"/>
        <w:rPr>
          <w:kern w:val="18"/>
        </w:rPr>
      </w:pPr>
    </w:p>
    <w:p w:rsidR="00360BCC" w:rsidRPr="00C82582" w:rsidRDefault="00360BCC" w:rsidP="00360BCC">
      <w:pPr>
        <w:pStyle w:val="Corpodetexto"/>
        <w:ind w:firstLine="708"/>
        <w:rPr>
          <w:kern w:val="18"/>
        </w:rPr>
      </w:pPr>
    </w:p>
    <w:p w:rsidR="00360BCC" w:rsidRPr="00C82582" w:rsidRDefault="00360BCC" w:rsidP="00360BCC">
      <w:pPr>
        <w:pStyle w:val="Corpodetexto"/>
        <w:ind w:firstLine="708"/>
        <w:rPr>
          <w:kern w:val="18"/>
        </w:rPr>
      </w:pPr>
    </w:p>
    <w:p w:rsidR="00360BCC" w:rsidRPr="00C82582" w:rsidRDefault="00360BCC" w:rsidP="00360BCC">
      <w:pPr>
        <w:pStyle w:val="Corpodetexto"/>
        <w:ind w:firstLine="708"/>
        <w:rPr>
          <w:kern w:val="18"/>
        </w:rPr>
      </w:pPr>
    </w:p>
    <w:p w:rsidR="00360BCC" w:rsidRPr="007177F2" w:rsidRDefault="00360BCC" w:rsidP="00360BCC">
      <w:pPr>
        <w:pStyle w:val="Recuodecorpodetexto"/>
        <w:rPr>
          <w:rFonts w:asciiTheme="minorHAnsi" w:hAnsiTheme="minorHAnsi"/>
          <w:color w:val="auto"/>
          <w:kern w:val="18"/>
          <w:sz w:val="22"/>
          <w:szCs w:val="22"/>
        </w:rPr>
      </w:pPr>
      <w:r w:rsidRPr="007177F2">
        <w:rPr>
          <w:rFonts w:asciiTheme="minorHAnsi" w:hAnsiTheme="minorHAnsi"/>
          <w:color w:val="auto"/>
          <w:kern w:val="18"/>
          <w:sz w:val="22"/>
          <w:szCs w:val="22"/>
        </w:rPr>
        <w:t>_________________, _____ de ______________ de2016.</w:t>
      </w:r>
    </w:p>
    <w:p w:rsidR="00360BCC" w:rsidRPr="007177F2" w:rsidRDefault="00360BCC" w:rsidP="00360BCC">
      <w:pPr>
        <w:widowControl w:val="0"/>
        <w:jc w:val="center"/>
        <w:rPr>
          <w:noProof/>
          <w:kern w:val="18"/>
        </w:rPr>
      </w:pPr>
    </w:p>
    <w:p w:rsidR="00360BCC" w:rsidRPr="00C82582" w:rsidRDefault="00360BCC" w:rsidP="00360BCC">
      <w:pPr>
        <w:widowControl w:val="0"/>
        <w:jc w:val="center"/>
        <w:rPr>
          <w:noProof/>
          <w:kern w:val="18"/>
        </w:rPr>
      </w:pPr>
    </w:p>
    <w:p w:rsidR="00360BCC" w:rsidRPr="00C82582" w:rsidRDefault="00360BCC" w:rsidP="00360BCC">
      <w:pPr>
        <w:widowControl w:val="0"/>
        <w:jc w:val="center"/>
        <w:rPr>
          <w:noProof/>
          <w:kern w:val="18"/>
        </w:rPr>
      </w:pPr>
    </w:p>
    <w:p w:rsidR="00360BCC" w:rsidRPr="00C82582" w:rsidRDefault="00360BCC" w:rsidP="00360BCC">
      <w:pPr>
        <w:pStyle w:val="Corpodetexto"/>
        <w:jc w:val="center"/>
      </w:pPr>
      <w:r w:rsidRPr="00C82582">
        <w:t>(nome e assinatura do representante legal e identificação da empresa)</w:t>
      </w:r>
    </w:p>
    <w:p w:rsidR="00360BCC" w:rsidRPr="00C82582" w:rsidRDefault="00360BCC" w:rsidP="00360BCC">
      <w:pPr>
        <w:pStyle w:val="Corpodetexto"/>
        <w:jc w:val="center"/>
        <w:rPr>
          <w:kern w:val="18"/>
        </w:rPr>
      </w:pPr>
    </w:p>
    <w:p w:rsidR="00360BCC" w:rsidRDefault="00360BCC" w:rsidP="00360BCC">
      <w:pPr>
        <w:spacing w:line="360" w:lineRule="auto"/>
        <w:ind w:left="-500" w:right="-790"/>
        <w:jc w:val="center"/>
        <w:rPr>
          <w:b/>
        </w:rPr>
      </w:pPr>
    </w:p>
    <w:p w:rsidR="007177F2" w:rsidRDefault="007177F2" w:rsidP="00360BCC">
      <w:pPr>
        <w:spacing w:line="360" w:lineRule="auto"/>
        <w:ind w:left="-500" w:right="-790"/>
        <w:jc w:val="center"/>
        <w:rPr>
          <w:b/>
        </w:rPr>
      </w:pPr>
    </w:p>
    <w:p w:rsidR="007177F2" w:rsidRPr="00C82582" w:rsidRDefault="007177F2" w:rsidP="00360BCC">
      <w:pPr>
        <w:spacing w:line="360" w:lineRule="auto"/>
        <w:ind w:left="-500" w:right="-790"/>
        <w:jc w:val="center"/>
        <w:rPr>
          <w:b/>
        </w:rPr>
      </w:pPr>
    </w:p>
    <w:p w:rsidR="00360BCC" w:rsidRPr="007177F2" w:rsidRDefault="00360BCC" w:rsidP="00360BCC">
      <w:pPr>
        <w:pStyle w:val="Corpodetexto"/>
        <w:jc w:val="center"/>
        <w:rPr>
          <w:b/>
        </w:rPr>
      </w:pPr>
      <w:r w:rsidRPr="007177F2">
        <w:rPr>
          <w:b/>
        </w:rPr>
        <w:lastRenderedPageBreak/>
        <w:t>ANEXO V</w:t>
      </w:r>
    </w:p>
    <w:p w:rsidR="00360BCC" w:rsidRPr="00AE2B0A" w:rsidRDefault="00360BCC" w:rsidP="00360BCC">
      <w:pPr>
        <w:ind w:right="51"/>
        <w:jc w:val="both"/>
        <w:rPr>
          <w:rFonts w:eastAsia="Arial Unicode MS" w:cs="Arial"/>
        </w:rPr>
      </w:pPr>
    </w:p>
    <w:p w:rsidR="00360BCC" w:rsidRPr="00AE2B0A" w:rsidRDefault="00360BCC" w:rsidP="00360BCC">
      <w:pPr>
        <w:spacing w:line="360" w:lineRule="auto"/>
        <w:ind w:left="-500" w:right="-790"/>
        <w:rPr>
          <w:b/>
        </w:rPr>
      </w:pPr>
      <w:r w:rsidRPr="00AE2B0A">
        <w:rPr>
          <w:b/>
        </w:rPr>
        <w:t xml:space="preserve">                À </w:t>
      </w:r>
    </w:p>
    <w:p w:rsidR="00360BCC" w:rsidRPr="00AE2B0A" w:rsidRDefault="00360BCC" w:rsidP="00360BCC">
      <w:pPr>
        <w:spacing w:line="360" w:lineRule="auto"/>
        <w:ind w:left="-500" w:right="-790"/>
        <w:jc w:val="center"/>
        <w:rPr>
          <w:b/>
        </w:rPr>
      </w:pPr>
      <w:r w:rsidRPr="00AE2B0A">
        <w:rPr>
          <w:b/>
        </w:rPr>
        <w:t xml:space="preserve">COMISSÃO </w:t>
      </w:r>
      <w:r w:rsidR="007177F2">
        <w:rPr>
          <w:b/>
        </w:rPr>
        <w:t xml:space="preserve">ESPECIAL </w:t>
      </w:r>
      <w:r w:rsidRPr="00AE2B0A">
        <w:rPr>
          <w:b/>
        </w:rPr>
        <w:t>DE LICITA</w:t>
      </w:r>
      <w:r w:rsidR="007177F2">
        <w:rPr>
          <w:b/>
        </w:rPr>
        <w:t>ÇÃO DA PREFEITURA MUNICIPAL DE RIBEIRÃO DO PINHAL</w:t>
      </w:r>
      <w:r w:rsidRPr="00AE2B0A">
        <w:rPr>
          <w:b/>
        </w:rPr>
        <w:t xml:space="preserve"> - PR</w:t>
      </w:r>
    </w:p>
    <w:p w:rsidR="00360BCC" w:rsidRPr="00AE2B0A" w:rsidRDefault="00360BCC" w:rsidP="00360BCC">
      <w:pPr>
        <w:spacing w:line="360" w:lineRule="auto"/>
        <w:ind w:left="-500" w:right="-790"/>
        <w:jc w:val="center"/>
        <w:rPr>
          <w:b/>
        </w:rPr>
      </w:pPr>
    </w:p>
    <w:p w:rsidR="00360BCC" w:rsidRPr="00AE2B0A" w:rsidRDefault="00360BCC" w:rsidP="00360BCC">
      <w:pPr>
        <w:spacing w:line="360" w:lineRule="auto"/>
        <w:ind w:left="-500" w:right="-790"/>
        <w:jc w:val="center"/>
        <w:rPr>
          <w:b/>
        </w:rPr>
      </w:pPr>
      <w:r w:rsidRPr="00AE2B0A">
        <w:rPr>
          <w:b/>
        </w:rPr>
        <w:t>MODELO</w:t>
      </w:r>
    </w:p>
    <w:p w:rsidR="00360BCC" w:rsidRPr="007177F2" w:rsidRDefault="00360BCC" w:rsidP="00360BCC">
      <w:pPr>
        <w:pStyle w:val="Corpodetexto"/>
        <w:jc w:val="center"/>
        <w:rPr>
          <w:b/>
          <w:kern w:val="18"/>
        </w:rPr>
      </w:pPr>
      <w:r w:rsidRPr="007177F2">
        <w:rPr>
          <w:b/>
          <w:kern w:val="18"/>
        </w:rPr>
        <w:t xml:space="preserve">DECLARAÇÃO DE IDONEIDADE E </w:t>
      </w:r>
    </w:p>
    <w:p w:rsidR="00360BCC" w:rsidRPr="007177F2" w:rsidRDefault="00360BCC" w:rsidP="00360BCC">
      <w:pPr>
        <w:pStyle w:val="Corpodetexto"/>
        <w:jc w:val="center"/>
        <w:rPr>
          <w:b/>
          <w:kern w:val="18"/>
        </w:rPr>
      </w:pPr>
      <w:proofErr w:type="gramStart"/>
      <w:r w:rsidRPr="007177F2">
        <w:rPr>
          <w:b/>
          <w:kern w:val="18"/>
        </w:rPr>
        <w:t>AUSÊNCIA DE FATO IMPEDITIVO PARA LICITAR COM O PODER PÚBLICO</w:t>
      </w:r>
      <w:proofErr w:type="gramEnd"/>
    </w:p>
    <w:p w:rsidR="00360BCC" w:rsidRPr="00AE2B0A" w:rsidRDefault="00360BCC" w:rsidP="00360BCC">
      <w:pPr>
        <w:spacing w:before="60" w:after="60"/>
        <w:jc w:val="center"/>
        <w:rPr>
          <w:b/>
        </w:rPr>
      </w:pPr>
      <w:r w:rsidRPr="00AE2B0A">
        <w:rPr>
          <w:b/>
        </w:rPr>
        <w:t>EDITAL DE TOMADA DE PREÇOS N.º 00</w:t>
      </w:r>
      <w:r w:rsidR="007177F2">
        <w:rPr>
          <w:b/>
        </w:rPr>
        <w:t>9</w:t>
      </w:r>
      <w:r w:rsidRPr="00AE2B0A">
        <w:rPr>
          <w:b/>
        </w:rPr>
        <w:t>/</w:t>
      </w:r>
      <w:r>
        <w:rPr>
          <w:b/>
        </w:rPr>
        <w:t>2016</w:t>
      </w:r>
      <w:r w:rsidRPr="00AE2B0A">
        <w:rPr>
          <w:b/>
        </w:rPr>
        <w:t xml:space="preserve"> - TÉCNICA E PREÇO</w:t>
      </w:r>
    </w:p>
    <w:p w:rsidR="00360BCC" w:rsidRPr="00AE2B0A" w:rsidRDefault="00360BCC" w:rsidP="00360BCC">
      <w:pPr>
        <w:ind w:right="51"/>
        <w:jc w:val="center"/>
        <w:rPr>
          <w:rFonts w:eastAsia="Arial Unicode MS" w:cs="Arial"/>
        </w:rPr>
      </w:pPr>
    </w:p>
    <w:p w:rsidR="00360BCC" w:rsidRPr="00AE2B0A" w:rsidRDefault="00360BCC" w:rsidP="00360BCC">
      <w:pPr>
        <w:ind w:right="51"/>
        <w:jc w:val="both"/>
        <w:rPr>
          <w:rFonts w:eastAsia="Arial Unicode MS" w:cs="Arial"/>
        </w:rPr>
      </w:pPr>
    </w:p>
    <w:p w:rsidR="00360BCC" w:rsidRPr="00AE2B0A" w:rsidRDefault="00360BCC" w:rsidP="00360BCC">
      <w:pPr>
        <w:ind w:right="51"/>
        <w:jc w:val="both"/>
        <w:rPr>
          <w:rFonts w:eastAsia="Arial Unicode MS" w:cs="Arial"/>
        </w:rPr>
      </w:pPr>
      <w:r w:rsidRPr="00AE2B0A">
        <w:rPr>
          <w:rFonts w:eastAsia="Arial Unicode MS" w:cs="Arial"/>
        </w:rPr>
        <w:t xml:space="preserve">                             O signatário da presente, em nome da empresa</w:t>
      </w:r>
      <w:proofErr w:type="gramStart"/>
      <w:r w:rsidRPr="00AE2B0A">
        <w:rPr>
          <w:rFonts w:eastAsia="Arial Unicode MS" w:cs="Arial"/>
        </w:rPr>
        <w:t>.............................</w:t>
      </w:r>
      <w:proofErr w:type="gramEnd"/>
      <w:r w:rsidRPr="00AE2B0A">
        <w:rPr>
          <w:rFonts w:eastAsia="Arial Unicode MS" w:cs="Arial"/>
        </w:rPr>
        <w:t xml:space="preserve">, declara, expressamente, que se sujeita às condições estabelecidas na </w:t>
      </w:r>
      <w:r w:rsidRPr="00AE2B0A">
        <w:rPr>
          <w:rFonts w:eastAsia="Arial Unicode MS" w:cs="Arial"/>
          <w:b/>
        </w:rPr>
        <w:t xml:space="preserve">Tomada de Preços nº </w:t>
      </w:r>
      <w:r w:rsidR="007177F2">
        <w:rPr>
          <w:rFonts w:eastAsia="Arial Unicode MS" w:cs="Arial"/>
          <w:b/>
        </w:rPr>
        <w:t>009</w:t>
      </w:r>
      <w:r w:rsidRPr="00AE2B0A">
        <w:rPr>
          <w:rFonts w:eastAsia="Arial Unicode MS" w:cs="Arial"/>
          <w:b/>
        </w:rPr>
        <w:t>/</w:t>
      </w:r>
      <w:r>
        <w:rPr>
          <w:rFonts w:eastAsia="Arial Unicode MS" w:cs="Arial"/>
          <w:b/>
        </w:rPr>
        <w:t>2016</w:t>
      </w:r>
      <w:r w:rsidRPr="00AE2B0A">
        <w:rPr>
          <w:rFonts w:eastAsia="Arial Unicode MS" w:cs="Arial"/>
          <w:b/>
        </w:rPr>
        <w:t xml:space="preserve">, </w:t>
      </w:r>
      <w:r w:rsidRPr="00AE2B0A">
        <w:rPr>
          <w:rFonts w:eastAsia="Arial Unicode MS" w:cs="Arial"/>
        </w:rPr>
        <w:t>em consideração e nos respectivos anexos e documentos, que acatará integralmente qualquer decisão que venha a ser tomada pelo licitador quanto à qualificação apenas das proponentes que tenham atendido às condições estabelecidas e demonstrem integral possibilidade de executar a obra e/ou os serviços.</w:t>
      </w:r>
    </w:p>
    <w:p w:rsidR="00360BCC" w:rsidRPr="00AE2B0A" w:rsidRDefault="00360BCC" w:rsidP="00360BCC">
      <w:pPr>
        <w:ind w:right="51"/>
        <w:jc w:val="both"/>
        <w:rPr>
          <w:rFonts w:eastAsia="Arial Unicode MS" w:cs="Arial"/>
        </w:rPr>
      </w:pPr>
      <w:r w:rsidRPr="00AE2B0A">
        <w:rPr>
          <w:rFonts w:eastAsia="Arial Unicode MS" w:cs="Arial"/>
        </w:rPr>
        <w:tab/>
      </w:r>
      <w:r w:rsidRPr="00AE2B0A">
        <w:rPr>
          <w:rFonts w:eastAsia="Arial Unicode MS" w:cs="Arial"/>
        </w:rPr>
        <w:tab/>
        <w:t>O signatário da presente declara, também, em nome da referida proponente, total concordância com a decisão que venha a ser tomada quanto à adjudicação objeto da presente licitação.</w:t>
      </w:r>
    </w:p>
    <w:p w:rsidR="00360BCC" w:rsidRPr="00AE2B0A" w:rsidRDefault="00360BCC" w:rsidP="00360BCC">
      <w:pPr>
        <w:ind w:right="51"/>
        <w:jc w:val="both"/>
        <w:rPr>
          <w:rFonts w:eastAsia="Arial Unicode MS" w:cs="Arial"/>
        </w:rPr>
      </w:pPr>
      <w:r w:rsidRPr="00AE2B0A">
        <w:rPr>
          <w:rFonts w:eastAsia="Arial Unicode MS" w:cs="Arial"/>
        </w:rPr>
        <w:tab/>
      </w:r>
      <w:r w:rsidRPr="00AE2B0A">
        <w:rPr>
          <w:rFonts w:eastAsia="Arial Unicode MS" w:cs="Arial"/>
        </w:rPr>
        <w:tab/>
        <w:t>Declara, ainda, para todos os fins de direito a inexistência de fatos supervenientes impeditivos da qualificação ou que comprometam a idoneidade da proponente nos termos do art. 32, parágrafo 2º e art. 97 da Lei nº 8.666, de 21 de junho de 1993, e suas alterações.</w:t>
      </w:r>
    </w:p>
    <w:p w:rsidR="00360BCC" w:rsidRPr="00AE2B0A" w:rsidRDefault="00360BCC" w:rsidP="00360BCC">
      <w:pPr>
        <w:jc w:val="both"/>
        <w:rPr>
          <w:rFonts w:eastAsia="Arial Unicode MS" w:cs="Arial"/>
        </w:rPr>
      </w:pPr>
      <w:r w:rsidRPr="00AE2B0A">
        <w:rPr>
          <w:rFonts w:eastAsia="Arial Unicode MS" w:cs="Arial"/>
        </w:rPr>
        <w:t xml:space="preserve">                                                                                 </w:t>
      </w:r>
      <w:proofErr w:type="gramStart"/>
      <w:r w:rsidRPr="00AE2B0A">
        <w:rPr>
          <w:rFonts w:eastAsia="Arial Unicode MS" w:cs="Arial"/>
        </w:rPr>
        <w:t>.........</w:t>
      </w:r>
      <w:proofErr w:type="gramEnd"/>
      <w:r w:rsidRPr="00AE2B0A">
        <w:rPr>
          <w:rFonts w:eastAsia="Arial Unicode MS" w:cs="Arial"/>
        </w:rPr>
        <w:t xml:space="preserve">, de ................ </w:t>
      </w:r>
      <w:proofErr w:type="gramStart"/>
      <w:r w:rsidRPr="00AE2B0A">
        <w:rPr>
          <w:rFonts w:eastAsia="Arial Unicode MS" w:cs="Arial"/>
        </w:rPr>
        <w:t>de</w:t>
      </w:r>
      <w:r>
        <w:rPr>
          <w:rFonts w:eastAsia="Arial Unicode MS" w:cs="Arial"/>
        </w:rPr>
        <w:t>2016</w:t>
      </w:r>
      <w:proofErr w:type="gramEnd"/>
      <w:r w:rsidRPr="00AE2B0A">
        <w:rPr>
          <w:rFonts w:eastAsia="Arial Unicode MS" w:cs="Arial"/>
        </w:rPr>
        <w:t>.</w:t>
      </w:r>
    </w:p>
    <w:p w:rsidR="00360BCC" w:rsidRPr="00AE2B0A" w:rsidRDefault="00360BCC" w:rsidP="00360BCC">
      <w:pPr>
        <w:ind w:right="51"/>
        <w:jc w:val="both"/>
        <w:rPr>
          <w:rFonts w:eastAsia="Arial Unicode MS" w:cs="Arial"/>
        </w:rPr>
      </w:pPr>
    </w:p>
    <w:p w:rsidR="00360BCC" w:rsidRPr="00AE2B0A" w:rsidRDefault="00360BCC" w:rsidP="00360BCC">
      <w:pPr>
        <w:ind w:right="51"/>
        <w:jc w:val="both"/>
        <w:rPr>
          <w:rFonts w:eastAsia="Arial Unicode MS" w:cs="Arial"/>
        </w:rPr>
      </w:pPr>
    </w:p>
    <w:p w:rsidR="00360BCC" w:rsidRPr="00AE2B0A" w:rsidRDefault="00360BCC" w:rsidP="00360BCC">
      <w:pPr>
        <w:ind w:right="51"/>
        <w:jc w:val="both"/>
        <w:rPr>
          <w:rFonts w:eastAsia="Arial Unicode MS" w:cs="Arial"/>
        </w:rPr>
      </w:pPr>
      <w:r w:rsidRPr="00AE2B0A">
        <w:rPr>
          <w:rFonts w:eastAsia="Arial Unicode MS" w:cs="Arial"/>
        </w:rPr>
        <w:t xml:space="preserve">                                                                    (carimbo, nome e assinatura do responsável legal</w:t>
      </w:r>
      <w:proofErr w:type="gramStart"/>
      <w:r w:rsidRPr="00AE2B0A">
        <w:rPr>
          <w:rFonts w:eastAsia="Arial Unicode MS" w:cs="Arial"/>
        </w:rPr>
        <w:t>)</w:t>
      </w:r>
      <w:proofErr w:type="gramEnd"/>
    </w:p>
    <w:p w:rsidR="00360BCC" w:rsidRPr="00AE2B0A" w:rsidRDefault="00360BCC" w:rsidP="00360BCC">
      <w:r w:rsidRPr="00AE2B0A">
        <w:rPr>
          <w:rFonts w:eastAsia="Arial Unicode MS" w:cs="Arial"/>
        </w:rPr>
        <w:tab/>
        <w:t xml:space="preserve">                                                        (carteira de identidade, número e órgão emissor</w:t>
      </w:r>
      <w:proofErr w:type="gramStart"/>
      <w:r w:rsidRPr="00AE2B0A">
        <w:rPr>
          <w:rFonts w:eastAsia="Arial Unicode MS" w:cs="Arial"/>
        </w:rPr>
        <w:t>)</w:t>
      </w:r>
      <w:proofErr w:type="gramEnd"/>
    </w:p>
    <w:p w:rsidR="007177F2" w:rsidRDefault="007177F2" w:rsidP="00360BCC">
      <w:pPr>
        <w:pStyle w:val="Corpodetexto"/>
        <w:jc w:val="center"/>
        <w:rPr>
          <w:b/>
        </w:rPr>
      </w:pPr>
    </w:p>
    <w:p w:rsidR="007177F2" w:rsidRDefault="007177F2" w:rsidP="00360BCC">
      <w:pPr>
        <w:pStyle w:val="Corpodetexto"/>
        <w:jc w:val="center"/>
        <w:rPr>
          <w:b/>
        </w:rPr>
      </w:pPr>
    </w:p>
    <w:p w:rsidR="00360BCC" w:rsidRPr="007D3C94" w:rsidRDefault="00360BCC" w:rsidP="00360BCC">
      <w:pPr>
        <w:pStyle w:val="Corpodetexto"/>
        <w:jc w:val="center"/>
        <w:rPr>
          <w:b/>
        </w:rPr>
      </w:pPr>
      <w:proofErr w:type="gramStart"/>
      <w:r w:rsidRPr="007D3C94">
        <w:rPr>
          <w:b/>
        </w:rPr>
        <w:lastRenderedPageBreak/>
        <w:t>ANEXO VI</w:t>
      </w:r>
      <w:proofErr w:type="gramEnd"/>
    </w:p>
    <w:p w:rsidR="00360BCC" w:rsidRPr="007D3C94" w:rsidRDefault="00360BCC" w:rsidP="00360BCC">
      <w:pPr>
        <w:pStyle w:val="Corpodetexto"/>
        <w:jc w:val="center"/>
      </w:pPr>
      <w:r w:rsidRPr="007D3C94">
        <w:rPr>
          <w:b/>
        </w:rPr>
        <w:t>MINUTA DO CONTRATO</w:t>
      </w:r>
    </w:p>
    <w:p w:rsidR="00360BCC" w:rsidRPr="007D3C94" w:rsidRDefault="00360BCC" w:rsidP="00360BCC">
      <w:pPr>
        <w:shd w:val="clear" w:color="auto" w:fill="E5E5E5"/>
        <w:tabs>
          <w:tab w:val="left" w:pos="0"/>
        </w:tabs>
        <w:jc w:val="center"/>
        <w:rPr>
          <w:rFonts w:cs="Arial"/>
          <w:b/>
        </w:rPr>
      </w:pPr>
      <w:r w:rsidRPr="007D3C94">
        <w:rPr>
          <w:rFonts w:cs="Arial"/>
          <w:b/>
        </w:rPr>
        <w:t>ATENÇÃO – Este Anexo (Minuta de Contrato) é para simples conhecimento dos licitantes, não sendo necessário o seu preenchimento.</w:t>
      </w:r>
    </w:p>
    <w:p w:rsidR="00360BCC" w:rsidRPr="007D3C94" w:rsidRDefault="00360BCC" w:rsidP="00360BCC">
      <w:pPr>
        <w:tabs>
          <w:tab w:val="left" w:pos="0"/>
        </w:tabs>
        <w:rPr>
          <w:rFonts w:cs="Arial"/>
        </w:rPr>
      </w:pPr>
      <w:r w:rsidRPr="007D3C94">
        <w:rPr>
          <w:rFonts w:cs="Arial"/>
        </w:rPr>
        <w:t>CONTRATO N.° _____/</w:t>
      </w:r>
      <w:r>
        <w:rPr>
          <w:rFonts w:cs="Arial"/>
        </w:rPr>
        <w:t>2016</w:t>
      </w:r>
    </w:p>
    <w:p w:rsidR="00360BCC" w:rsidRPr="007D3C94" w:rsidRDefault="00360BCC" w:rsidP="00360BCC">
      <w:pPr>
        <w:tabs>
          <w:tab w:val="left" w:pos="0"/>
        </w:tabs>
        <w:rPr>
          <w:rFonts w:cs="Arial"/>
        </w:rPr>
      </w:pPr>
      <w:r w:rsidRPr="007D3C94">
        <w:rPr>
          <w:rFonts w:cs="Arial"/>
        </w:rPr>
        <w:t>Processo Licitatório n.° _____/</w:t>
      </w:r>
      <w:r>
        <w:rPr>
          <w:rFonts w:cs="Arial"/>
        </w:rPr>
        <w:t>2016</w:t>
      </w:r>
    </w:p>
    <w:p w:rsidR="00360BCC" w:rsidRPr="007D3C94" w:rsidRDefault="00360BCC" w:rsidP="00360BCC">
      <w:pPr>
        <w:tabs>
          <w:tab w:val="left" w:pos="0"/>
        </w:tabs>
        <w:rPr>
          <w:rFonts w:cs="Arial"/>
        </w:rPr>
      </w:pPr>
      <w:r w:rsidRPr="007D3C94">
        <w:rPr>
          <w:rFonts w:cs="Arial"/>
        </w:rPr>
        <w:t>Tomada de Preços n.° _____/</w:t>
      </w:r>
      <w:r>
        <w:rPr>
          <w:rFonts w:cs="Arial"/>
        </w:rPr>
        <w:t>2016</w:t>
      </w:r>
    </w:p>
    <w:p w:rsidR="00360BCC" w:rsidRPr="007D3C94" w:rsidRDefault="00360BCC" w:rsidP="00360BCC">
      <w:pPr>
        <w:pBdr>
          <w:top w:val="single" w:sz="4" w:space="1" w:color="000000"/>
          <w:left w:val="single" w:sz="4" w:space="4" w:color="000000"/>
          <w:bottom w:val="single" w:sz="4" w:space="1" w:color="000000"/>
          <w:right w:val="single" w:sz="4" w:space="4" w:color="000000"/>
        </w:pBdr>
        <w:ind w:left="3686"/>
        <w:jc w:val="both"/>
        <w:rPr>
          <w:rFonts w:cs="Arial"/>
        </w:rPr>
      </w:pPr>
      <w:r w:rsidRPr="007D3C94">
        <w:rPr>
          <w:rFonts w:cs="Arial"/>
          <w:b/>
        </w:rPr>
        <w:t>Contrato de Prestação de Serviços que Entre si celebra, de um lado, o MUNICÍPIO DE ____/PR., e, de outro, a empresa __________________, nos termos abaixo.</w:t>
      </w:r>
    </w:p>
    <w:p w:rsidR="00360BCC" w:rsidRPr="007D3C94" w:rsidRDefault="00360BCC" w:rsidP="007177F2">
      <w:pPr>
        <w:pStyle w:val="SemEspaamento"/>
      </w:pPr>
      <w:r w:rsidRPr="007D3C94">
        <w:t xml:space="preserve">De um lado, o </w:t>
      </w:r>
      <w:r w:rsidRPr="007D3C94">
        <w:rPr>
          <w:b/>
        </w:rPr>
        <w:t>____________</w:t>
      </w:r>
      <w:r w:rsidRPr="007D3C94">
        <w:t>, Estado do Paraná, pessoa jurídica de direito público interno, com sede a Rua ______, ____</w:t>
      </w:r>
      <w:proofErr w:type="gramStart"/>
      <w:r w:rsidRPr="007D3C94">
        <w:t xml:space="preserve"> ,</w:t>
      </w:r>
      <w:proofErr w:type="gramEnd"/>
      <w:r w:rsidRPr="007D3C94">
        <w:t xml:space="preserve"> ___, inscrita no CNPJ sob n.º ________, neste representado por seu prefeito Municipal Sr. _______, em pleno exercício de seu mandato e funções, devidamente inscrito no CPF sob nº. ___________________ e RG sob nº. _________________, doravante simplesmente denominado CONTRATANTE, e, de outro, a empresa ______________________________, CNPJ n.° ______________, localizada no Município de ___________________, Estado do ______, com sede na ____________________, neste ato, representada pelo </w:t>
      </w:r>
      <w:proofErr w:type="gramStart"/>
      <w:r w:rsidRPr="007D3C94">
        <w:t>Sr(</w:t>
      </w:r>
      <w:proofErr w:type="gramEnd"/>
      <w:r w:rsidRPr="007D3C94">
        <w:t xml:space="preserve">a). ________________________, _____________________________ (qualificação), portador da Cédula de Identidade n.° __________________, devidamente inscrito no CPF n.° _______________________, doravante simplesmente denominado </w:t>
      </w:r>
      <w:proofErr w:type="gramStart"/>
      <w:r w:rsidRPr="007D3C94">
        <w:t>CONTRATADO(</w:t>
      </w:r>
      <w:proofErr w:type="gramEnd"/>
      <w:r w:rsidRPr="007D3C94">
        <w:t xml:space="preserve">A), resolvem firmar o presente Contrato de Prestação de Serviços, com fundamento na Lei Federal n° 8.666 de 21 de junho de 1993 e suas alterações, na Licitação na modalidade </w:t>
      </w:r>
      <w:r w:rsidRPr="007D3C94">
        <w:rPr>
          <w:b/>
        </w:rPr>
        <w:t>TOMADA DE PREÇOS n°._____/201</w:t>
      </w:r>
      <w:r w:rsidR="007177F2">
        <w:rPr>
          <w:b/>
        </w:rPr>
        <w:t>6</w:t>
      </w:r>
      <w:r w:rsidRPr="007D3C94">
        <w:rPr>
          <w:b/>
        </w:rPr>
        <w:t xml:space="preserve"> </w:t>
      </w:r>
      <w:r w:rsidRPr="007D3C94">
        <w:t>e na proposta da CONTRATADA datada de __/___/201</w:t>
      </w:r>
      <w:r w:rsidR="00DE348F">
        <w:t>6</w:t>
      </w:r>
      <w:r w:rsidRPr="007D3C94">
        <w:t>. Os signatários deste instrumento, como representantes legais das partes, obrigam-se a cumprir as Cláusulas e condições a seguir.</w:t>
      </w:r>
    </w:p>
    <w:p w:rsidR="00360BCC" w:rsidRPr="007D3C94" w:rsidRDefault="00360BCC" w:rsidP="00360BCC">
      <w:pPr>
        <w:pStyle w:val="Recuodecorpodetexto"/>
        <w:spacing w:line="276" w:lineRule="auto"/>
        <w:rPr>
          <w:rFonts w:asciiTheme="minorHAnsi" w:hAnsiTheme="minorHAnsi"/>
          <w:b/>
          <w:sz w:val="22"/>
          <w:szCs w:val="22"/>
        </w:rPr>
      </w:pPr>
    </w:p>
    <w:p w:rsidR="00360BCC" w:rsidRPr="007D3C94" w:rsidRDefault="00360BCC" w:rsidP="00360BCC">
      <w:pPr>
        <w:pStyle w:val="Corpodetexto"/>
        <w:rPr>
          <w:b/>
        </w:rPr>
      </w:pPr>
      <w:r w:rsidRPr="007D3C94">
        <w:rPr>
          <w:b/>
        </w:rPr>
        <w:t>CLÁUSULA PRIMEIRA</w:t>
      </w:r>
      <w:r w:rsidRPr="007D3C94">
        <w:t xml:space="preserve"> – </w:t>
      </w:r>
      <w:r w:rsidRPr="00DE348F">
        <w:rPr>
          <w:b/>
          <w:u w:val="single"/>
        </w:rPr>
        <w:t>DO OBJETO E NATUREZA DO CONTRATO</w:t>
      </w:r>
      <w:r w:rsidRPr="007D3C94">
        <w:t>: O objeto do presente contrato é o LICENCIAMENTO, não exclusivo, dos direitos de Uso de cópia dos SISTEMAS, em módulo objeto, de propriedade da</w:t>
      </w:r>
      <w:r w:rsidR="007177F2">
        <w:t xml:space="preserve"> </w:t>
      </w:r>
      <w:r w:rsidRPr="007D3C94">
        <w:t xml:space="preserve">CONTRATADA, relacionados no ANEXO </w:t>
      </w:r>
      <w:r w:rsidRPr="00DE348F">
        <w:t>NNN do EDITAL DE XXXXXXXX</w:t>
      </w:r>
      <w:proofErr w:type="gramStart"/>
      <w:r w:rsidRPr="00DE348F">
        <w:t xml:space="preserve">  </w:t>
      </w:r>
      <w:proofErr w:type="spellStart"/>
      <w:proofErr w:type="gramEnd"/>
      <w:r w:rsidRPr="00DE348F">
        <w:t>Nºnnnn</w:t>
      </w:r>
      <w:proofErr w:type="spellEnd"/>
      <w:r w:rsidRPr="00DE348F">
        <w:t>/</w:t>
      </w:r>
      <w:proofErr w:type="spellStart"/>
      <w:r w:rsidRPr="00DE348F">
        <w:t>aaaa</w:t>
      </w:r>
      <w:proofErr w:type="spellEnd"/>
      <w:r w:rsidRPr="00DE348F">
        <w:t>–</w:t>
      </w:r>
      <w:r w:rsidRPr="007D3C94">
        <w:t xml:space="preserve"> TIPO XXXXXXXX</w:t>
      </w:r>
      <w:r w:rsidRPr="007D3C94">
        <w:rPr>
          <w:color w:val="0000FF"/>
        </w:rPr>
        <w:t>.</w:t>
      </w:r>
    </w:p>
    <w:p w:rsidR="00360BCC" w:rsidRPr="007D3C94" w:rsidRDefault="00360BCC" w:rsidP="007177F2">
      <w:pPr>
        <w:pStyle w:val="Corpodetexto"/>
        <w:jc w:val="both"/>
        <w:rPr>
          <w:b/>
        </w:rPr>
      </w:pPr>
      <w:r w:rsidRPr="007D3C94">
        <w:rPr>
          <w:b/>
        </w:rPr>
        <w:t>CLÁUSULA SEGUNDA</w:t>
      </w:r>
      <w:r w:rsidRPr="007D3C94">
        <w:t xml:space="preserve"> - </w:t>
      </w:r>
      <w:r w:rsidRPr="00DE348F">
        <w:rPr>
          <w:b/>
          <w:u w:val="single"/>
        </w:rPr>
        <w:t>CONCEITUAÇÃO</w:t>
      </w:r>
      <w:r w:rsidRPr="007D3C94">
        <w:t xml:space="preserve">: SISTEMA, conjunto de PROGRAMAS (todas as sequencias de instruções em linguagem inteligível por computador, com a finalidade de realizar processo específico e que são gravadas em meio magnético também legível por computador), usado como ferramenta que, agregada ao ambiente de HARDWARE (equipamento), métodos, documentação e procedimentos operacionais é utilizada para realizar um complexo de funções específicas; </w:t>
      </w:r>
      <w:r w:rsidRPr="007D3C94">
        <w:lastRenderedPageBreak/>
        <w:t>LICENCIAMENTO é a cessão de direito de uso concedida pela CONTRATADA para a CONTRATANTE para utilização de seus SISTEMAS. Considerar-se-á o início do Licenciamento para fins de vigência e faturamento quando os sistemas estiverem efetivamente disponíveis para utilização pela CONTRATANTE; INSTALAÇÃO procedimento executado pela CONTRATADA nos computadores da CONTRATANTE para disponibilizar acesso ao banco de dados e SISTEMAS; IMPLANTAÇÃO entende-se configurar no SISTEMA parâmetros iniciais como controle de acesso de operadores e liberação de senhas; TREINAMENTO significa orientar o usuário final a usar corretamente o SISTEMA. Não caberá à CONTRATADA o treinamento na operação de equipamentos, sistemas operacionais e utilitários; SUPORTE significa atender ao operador do sistema através de telefone, internet, para solucionar dúvidas de operação, exclusivamente no SISTEMA.</w:t>
      </w:r>
    </w:p>
    <w:p w:rsidR="00360BCC" w:rsidRPr="00DE348F" w:rsidRDefault="00360BCC" w:rsidP="00DE348F">
      <w:pPr>
        <w:pStyle w:val="Corpodetexto"/>
        <w:jc w:val="both"/>
        <w:rPr>
          <w:b/>
        </w:rPr>
      </w:pPr>
      <w:r w:rsidRPr="007D3C94">
        <w:rPr>
          <w:b/>
        </w:rPr>
        <w:t>CLÁUSULA TERCEIRA</w:t>
      </w:r>
      <w:r w:rsidRPr="007D3C94">
        <w:t xml:space="preserve"> - </w:t>
      </w:r>
      <w:r w:rsidRPr="00DE348F">
        <w:rPr>
          <w:b/>
          <w:u w:val="single"/>
        </w:rPr>
        <w:t>VIGÊNCIA</w:t>
      </w:r>
      <w:r w:rsidRPr="00DE348F">
        <w:rPr>
          <w:b/>
        </w:rPr>
        <w:t>:</w:t>
      </w:r>
      <w:r w:rsidRPr="007D3C94">
        <w:t xml:space="preserve"> A vigência do presente contrato será </w:t>
      </w:r>
      <w:r w:rsidRPr="00DE348F">
        <w:t xml:space="preserve">de </w:t>
      </w:r>
      <w:proofErr w:type="spellStart"/>
      <w:r w:rsidRPr="00DE348F">
        <w:t>xxxxxxxxx</w:t>
      </w:r>
      <w:proofErr w:type="spellEnd"/>
      <w:r w:rsidRPr="00DE348F">
        <w:t xml:space="preserve"> de 20xx</w:t>
      </w:r>
      <w:proofErr w:type="gramStart"/>
      <w:r w:rsidRPr="00DE348F">
        <w:t xml:space="preserve">  </w:t>
      </w:r>
      <w:proofErr w:type="spellStart"/>
      <w:proofErr w:type="gramEnd"/>
      <w:r w:rsidRPr="00DE348F">
        <w:t>axxxxxxxxxxxxx</w:t>
      </w:r>
      <w:proofErr w:type="spellEnd"/>
      <w:r w:rsidRPr="00DE348F">
        <w:t xml:space="preserve"> de 20xx, podendo ser prorrogado por igual período.</w:t>
      </w:r>
    </w:p>
    <w:p w:rsidR="00360BCC" w:rsidRPr="007D3C94" w:rsidRDefault="00360BCC" w:rsidP="00DE348F">
      <w:pPr>
        <w:pStyle w:val="Corpodetexto"/>
        <w:jc w:val="both"/>
      </w:pPr>
      <w:r w:rsidRPr="007D3C94">
        <w:rPr>
          <w:b/>
        </w:rPr>
        <w:t>CLÁUSULA QUARTA</w:t>
      </w:r>
      <w:r w:rsidRPr="007D3C94">
        <w:t xml:space="preserve"> - </w:t>
      </w:r>
      <w:r w:rsidRPr="00DE348F">
        <w:rPr>
          <w:b/>
          <w:u w:val="single"/>
        </w:rPr>
        <w:t>REMUNERAÇÃO DO LICENCIAMENTO</w:t>
      </w:r>
      <w:r w:rsidRPr="007D3C94">
        <w:t xml:space="preserve">: A CONTRATANTE deverá pagar a CONTRATADA parcelas mensais </w:t>
      </w:r>
      <w:r w:rsidRPr="00DE348F">
        <w:t xml:space="preserve">de R$ </w:t>
      </w:r>
      <w:proofErr w:type="spellStart"/>
      <w:r w:rsidRPr="00DE348F">
        <w:t>xxxxxxxxx</w:t>
      </w:r>
      <w:proofErr w:type="spellEnd"/>
      <w:proofErr w:type="gramStart"/>
      <w:r w:rsidRPr="00DE348F">
        <w:t xml:space="preserve">  </w:t>
      </w:r>
      <w:proofErr w:type="gramEnd"/>
      <w:r w:rsidRPr="00DE348F">
        <w:t>(</w:t>
      </w:r>
      <w:proofErr w:type="spellStart"/>
      <w:r w:rsidRPr="00DE348F">
        <w:t>xxxxxxxxxx</w:t>
      </w:r>
      <w:proofErr w:type="spellEnd"/>
      <w:r w:rsidRPr="00DE348F">
        <w:t>),</w:t>
      </w:r>
      <w:r w:rsidRPr="007D3C94">
        <w:t xml:space="preserve"> no dia 30  de cada mês. Caso o dia do vencimento caia em feriado bancário, fica prorrogado para o primeiro dia útil </w:t>
      </w:r>
      <w:proofErr w:type="spellStart"/>
      <w:r w:rsidRPr="007D3C94">
        <w:t>subseqüente</w:t>
      </w:r>
      <w:proofErr w:type="spellEnd"/>
      <w:r w:rsidRPr="007D3C94">
        <w:t>.</w:t>
      </w:r>
    </w:p>
    <w:p w:rsidR="00360BCC" w:rsidRPr="007D3C94" w:rsidRDefault="00360BCC" w:rsidP="00DE348F">
      <w:pPr>
        <w:pStyle w:val="Corpodetexto"/>
        <w:jc w:val="both"/>
        <w:rPr>
          <w:b/>
          <w:i/>
          <w:color w:val="FF0000"/>
          <w:u w:val="single"/>
        </w:rPr>
      </w:pPr>
      <w:r w:rsidRPr="007D3C94">
        <w:t xml:space="preserve">PARAGRAFO ÚNICO: </w:t>
      </w:r>
      <w:r w:rsidRPr="007D3C94">
        <w:rPr>
          <w:u w:val="single"/>
        </w:rPr>
        <w:t>REAJUSTE/PRORROGAÇÃO</w:t>
      </w:r>
      <w:r w:rsidRPr="007D3C94">
        <w:t>: Para cada doze meses de vigência do presente contrato, o valor das parcelas mensais será reajustado tendo como base no IGP-M (Índice Geral de Preços de Mercado da Fundação Getúlio Vargas) acumulado nos últimos doze meses.</w:t>
      </w:r>
    </w:p>
    <w:p w:rsidR="00360BCC" w:rsidRPr="007177F2" w:rsidRDefault="00360BCC" w:rsidP="00DE348F">
      <w:pPr>
        <w:pStyle w:val="Corpodetexto"/>
        <w:jc w:val="both"/>
        <w:rPr>
          <w:b/>
        </w:rPr>
      </w:pPr>
      <w:r w:rsidRPr="007177F2">
        <w:rPr>
          <w:b/>
        </w:rPr>
        <w:t>CLÁUSULA QUINTA</w:t>
      </w:r>
      <w:r w:rsidRPr="007177F2">
        <w:t xml:space="preserve"> </w:t>
      </w:r>
      <w:r w:rsidRPr="00DE348F">
        <w:rPr>
          <w:b/>
        </w:rPr>
        <w:t>- INADIMPLÊNCIA</w:t>
      </w:r>
      <w:r w:rsidRPr="007177F2">
        <w:t xml:space="preserve">: Em caso de inadimplência nos pagamentos das parcelas mensais do LICENCIAMENTO superior a 30 (trinta) dias o contrato poderá ser suspenso temporariamente até a regularização das pendências, sem prejuízo à continuidade deste LICENCIAMENTO. </w:t>
      </w:r>
    </w:p>
    <w:p w:rsidR="00360BCC" w:rsidRPr="007177F2" w:rsidRDefault="00360BCC" w:rsidP="00DE348F">
      <w:pPr>
        <w:pStyle w:val="Corpodetexto"/>
        <w:jc w:val="both"/>
        <w:rPr>
          <w:b/>
        </w:rPr>
      </w:pPr>
      <w:r w:rsidRPr="007D3C94">
        <w:rPr>
          <w:b/>
        </w:rPr>
        <w:t xml:space="preserve">CLÁUSULA SEXTA </w:t>
      </w:r>
      <w:r w:rsidRPr="00DE348F">
        <w:rPr>
          <w:b/>
        </w:rPr>
        <w:t xml:space="preserve">- </w:t>
      </w:r>
      <w:r w:rsidRPr="00DE348F">
        <w:rPr>
          <w:b/>
          <w:u w:val="single"/>
        </w:rPr>
        <w:t>RESCISÃO</w:t>
      </w:r>
      <w:r w:rsidRPr="007D3C94">
        <w:t xml:space="preserve">: Caso uma das partes infrinja alguma das condições previstas neste LICENCIAMENTO, o mesmo poderá ser rescindido pela parte prejudicada, ficando a parte infratora obrigada a pagar uma multa correspondente a 10% (dez por cento) do saldo não executado neste CONTRATO, desde nunca inferior a uma mensalidade, além do cumprimento das demais condições. No ato da efetivação da rescisão, </w:t>
      </w:r>
      <w:r w:rsidRPr="007177F2">
        <w:t xml:space="preserve">quando a parte infratora deverá receber comunicado informando quais condições não foram obedecidas, </w:t>
      </w:r>
      <w:proofErr w:type="gramStart"/>
      <w:r w:rsidRPr="007177F2">
        <w:t>deverá</w:t>
      </w:r>
      <w:proofErr w:type="gramEnd"/>
      <w:r w:rsidRPr="007177F2">
        <w:t xml:space="preserve"> ser restituída à CONTRATADA as cópias dos SISTEMAS em poder da CONTRATANTE, e terá a parte infratora 10 (dez) dias para efetuar o pagamento da multa acima estipulada. Quando a parte infratora for a CONTRATANTE além da multa deverão ser quitadas as parcelas que estejam em atraso. O presente LICENCIAMENTO poderá ainda ser rescindindo mesmo quando não ocorrer e infração contratual, mediante comunicação expressa com antecedência de 60 (sessenta) dias, ficando obrigada a parte que solicitou a rescisão a indenizar a outra parte com a multa estipulada nesta clausula. Decorridos os 60 (sessenta) dias do pedido da rescisão, as cópias dos SISTEMAS em poder da CONTRATANTE deverão ser restituídas à CONTRATADA, independentemente de que tenha pedido a rescisão. Incidirá a multa cumulativa, calculada conforme esta cláusula, pela permanência em poder da CONTRATANTE das cópias dos SISTEMAS, além da vigência ou do prazo aqui estabelecido no caso de rescisão antecipada do avençado.</w:t>
      </w:r>
    </w:p>
    <w:p w:rsidR="00360BCC" w:rsidRPr="007D3C94" w:rsidRDefault="00360BCC" w:rsidP="00360BCC">
      <w:pPr>
        <w:pStyle w:val="Corpodetexto"/>
        <w:rPr>
          <w:b/>
        </w:rPr>
      </w:pPr>
      <w:r w:rsidRPr="007D3C94">
        <w:rPr>
          <w:b/>
        </w:rPr>
        <w:lastRenderedPageBreak/>
        <w:t>CLÁUSULA SÉTIMA</w:t>
      </w:r>
      <w:r w:rsidRPr="007D3C94">
        <w:t xml:space="preserve"> – No preço contratado estão previstos os tributos vigentes na data da assinatura do contrato. Havendo alteração de alíquotas, criação ou extinção de tributos, o valor contratado será alterado visando permanecer o equilíbrio financeiro.</w:t>
      </w:r>
    </w:p>
    <w:p w:rsidR="00360BCC" w:rsidRPr="007177F2" w:rsidRDefault="00360BCC" w:rsidP="007177F2">
      <w:pPr>
        <w:pStyle w:val="Corpodetexto"/>
        <w:jc w:val="both"/>
      </w:pPr>
      <w:r w:rsidRPr="007D3C94">
        <w:rPr>
          <w:b/>
        </w:rPr>
        <w:t>CLÁUSULA OITAVA</w:t>
      </w:r>
      <w:r w:rsidRPr="007D3C94">
        <w:t xml:space="preserve"> - </w:t>
      </w:r>
      <w:r w:rsidRPr="007177F2">
        <w:t xml:space="preserve">RESPONSABILIDADE DA CONTRATADA: Os SISTEMAS contratados serão entregues em conformidade com os prazos previstos no Edital imediatamente após a celebração do presente LICENCIAMENTO, atendendo às exigências de normas Leis e Regulamentos vigentes no momento de sua implantação. A sua instalação no equipamento da CONTRATANTE deverá será executada pela própria CONTRATADA. </w:t>
      </w:r>
    </w:p>
    <w:p w:rsidR="00360BCC" w:rsidRPr="007177F2" w:rsidRDefault="00360BCC" w:rsidP="007177F2">
      <w:pPr>
        <w:pStyle w:val="Corpodetexto"/>
        <w:jc w:val="both"/>
      </w:pPr>
      <w:r w:rsidRPr="007177F2">
        <w:t xml:space="preserve">PARÁGRAFO PRIMEIRO - As melhorias e novas funções introduzidas nos SISTEMAS originalmente licenciados são distribuídas toda vez que a CONTRATADA as concluir, visando dotar a CONTRATANTE sempre com a última versão dos SISTEMAS, sem ônus para a CONTRATANTE. Cabe à CONTRATANTE adotar essa versão no prazo de 10 (dez) dias após a liberação no site da CONTRATADA. Após este prazo a CONTRATADA não mais estará obrigada a fornecer suporte à versão antiga. A CONTRATADA assegura a perfeita compatibilidade dos seus produtos com a plataforma em conformidade com a Licitação. </w:t>
      </w:r>
    </w:p>
    <w:p w:rsidR="00360BCC" w:rsidRPr="007177F2" w:rsidRDefault="00360BCC" w:rsidP="007177F2">
      <w:pPr>
        <w:pStyle w:val="Corpodetexto"/>
        <w:jc w:val="both"/>
      </w:pPr>
      <w:r w:rsidRPr="007177F2">
        <w:t xml:space="preserve">PARÁGRAFO SEGUNDO - GARANTIA DE ATUALIZAÇÃO LEGAL: As modificações de cunho legal, fiscal ou tributário, impostas pelos órgãos federais, serão introduzidas nos SISTEMAS, durante a vigência do LICENCIAMENTO. A interpretação legal das normas editadas e sua </w:t>
      </w:r>
      <w:proofErr w:type="gramStart"/>
      <w:r w:rsidRPr="007177F2">
        <w:t>implementação</w:t>
      </w:r>
      <w:proofErr w:type="gramEnd"/>
      <w:r w:rsidRPr="007177F2">
        <w:t xml:space="preserve"> nos SISTEMAS, será efetuada com base nas publicações especializadas sobre cada matéria, em veículos de comunicação de domínio público. Interpretações divergentes por parte da CONTRATANTE, quando </w:t>
      </w:r>
      <w:proofErr w:type="gramStart"/>
      <w:r w:rsidRPr="007177F2">
        <w:t>implementadas</w:t>
      </w:r>
      <w:proofErr w:type="gramEnd"/>
      <w:r w:rsidRPr="007177F2">
        <w:t>, serão objeto de negociação. Caso não haja tempo hábil para desenvolver as modificações legais entre a divulgação e o início da vigência das mesmas, a CONTRATADA procurará indicar soluções alternativas para atender as determinações legais, até a atualização dos SISTEMAS.</w:t>
      </w:r>
    </w:p>
    <w:p w:rsidR="00360BCC" w:rsidRPr="007177F2" w:rsidRDefault="00360BCC" w:rsidP="007177F2">
      <w:pPr>
        <w:pStyle w:val="Corpodetexto"/>
        <w:jc w:val="both"/>
      </w:pPr>
      <w:r w:rsidRPr="007177F2">
        <w:t xml:space="preserve">PARÁGRAFO TERCEIRO – Modificações na Legislação ou Regulamentação Municipal serão introduzidas por solicitação da CONTRATANTE e serão </w:t>
      </w:r>
      <w:proofErr w:type="gramStart"/>
      <w:r w:rsidRPr="007177F2">
        <w:t>implementadas</w:t>
      </w:r>
      <w:proofErr w:type="gramEnd"/>
      <w:r w:rsidRPr="007177F2">
        <w:t xml:space="preserve"> após aprovação de cronograma e orçamento.</w:t>
      </w:r>
    </w:p>
    <w:p w:rsidR="00360BCC" w:rsidRPr="007177F2" w:rsidRDefault="00360BCC" w:rsidP="007177F2">
      <w:pPr>
        <w:pStyle w:val="Corpodetexto"/>
        <w:jc w:val="both"/>
      </w:pPr>
      <w:r w:rsidRPr="007177F2">
        <w:t>PARÁGRAFO QUARTO – Modificações na Legislação ou Regulamentação Estadual poderão gerar acréscimo no valor contratado a fim de manter o equilíbrio financeiro do Contrato.</w:t>
      </w:r>
    </w:p>
    <w:p w:rsidR="00360BCC" w:rsidRPr="007177F2" w:rsidRDefault="00360BCC" w:rsidP="007177F2">
      <w:pPr>
        <w:pStyle w:val="Corpodetexto"/>
        <w:jc w:val="both"/>
        <w:rPr>
          <w:b/>
        </w:rPr>
      </w:pPr>
      <w:r w:rsidRPr="007177F2">
        <w:t>PARÁGRAFO QUINTO - A CONTRATADA não será responsável por reclamações de terceiros, perda de dados, informações ou produtividade, custos com paralisações ou prejuízos de qualquer espécie, resultantes de informações e/ou valores incorretos, fornecidos pelo Usuário aos SISTEMAS licenciados, assim como, pelo cumprimento dos requisitos e prazos, exigidos pela legislação vigente, no que se refere ao processamento propriamente dito e a entrega de documentos. A CONTRATANTE é a única responsável pela conferência dos resultados obtidos na utilização dos programas. Quando verificar erro nos resultados obtidos a CONTRATANTE deverá informar à CONTRATADA em tempo hábil para que esta possa corrigir o problema que for gerado por erro nos programas.</w:t>
      </w:r>
    </w:p>
    <w:p w:rsidR="00360BCC" w:rsidRPr="007177F2" w:rsidRDefault="00360BCC" w:rsidP="007177F2">
      <w:pPr>
        <w:pStyle w:val="Corpodetexto"/>
        <w:jc w:val="both"/>
      </w:pPr>
      <w:r w:rsidRPr="007177F2">
        <w:rPr>
          <w:b/>
        </w:rPr>
        <w:t>CLÁUSULA NONA</w:t>
      </w:r>
      <w:r w:rsidRPr="007177F2">
        <w:t xml:space="preserve"> - RESPONSABILIDADE DA CONTRATANTE: A CONTRATANTE é a responsável pela digitação das informações necessárias para atingir os objetivos dos SISTEMAS.</w:t>
      </w:r>
    </w:p>
    <w:p w:rsidR="00360BCC" w:rsidRPr="007177F2" w:rsidRDefault="00360BCC" w:rsidP="007177F2">
      <w:pPr>
        <w:pStyle w:val="Corpodetexto"/>
        <w:jc w:val="both"/>
      </w:pPr>
      <w:r w:rsidRPr="007177F2">
        <w:t>PARÁGRAFO PRIMEIRO: A CONTRATANTE será responsável pela manutenção e total segurança do banco de dados e arquivos dos sistemas.</w:t>
      </w:r>
    </w:p>
    <w:p w:rsidR="00360BCC" w:rsidRPr="007177F2" w:rsidRDefault="00360BCC" w:rsidP="007177F2">
      <w:pPr>
        <w:pStyle w:val="Corpodetexto"/>
        <w:jc w:val="both"/>
      </w:pPr>
      <w:r w:rsidRPr="007177F2">
        <w:lastRenderedPageBreak/>
        <w:t>PARÁGRAFO SEGUNDO: A CONTRATANTE deverá manter pessoal habilitado para operação dos SISTEMAS, bem como realizar atualizações e copia de seguranças do banco e arquivo de dados, conforme orientações da CONTRATADA.</w:t>
      </w:r>
    </w:p>
    <w:p w:rsidR="00360BCC" w:rsidRPr="007177F2" w:rsidRDefault="00360BCC" w:rsidP="007177F2">
      <w:pPr>
        <w:pStyle w:val="Corpodetexto"/>
        <w:jc w:val="both"/>
      </w:pPr>
      <w:r w:rsidRPr="007177F2">
        <w:t xml:space="preserve">PARÁGRAFO TERCEIRO: Cabe </w:t>
      </w:r>
      <w:proofErr w:type="gramStart"/>
      <w:r w:rsidRPr="007177F2">
        <w:t>à</w:t>
      </w:r>
      <w:proofErr w:type="gramEnd"/>
      <w:r w:rsidRPr="007177F2">
        <w:t xml:space="preserve"> CONTRATANTE o fornecimento do Sistema Operacional e outros utilitários necessários ao funcionamento dos computadores para que os Sistemas possam ser executados, em conformidade com a Licitação. Estes programas devem corresponder a versões oficiais e atualizadas.</w:t>
      </w:r>
    </w:p>
    <w:p w:rsidR="00360BCC" w:rsidRPr="007177F2" w:rsidRDefault="00360BCC" w:rsidP="007177F2">
      <w:pPr>
        <w:pStyle w:val="Corpodetexto"/>
        <w:jc w:val="both"/>
        <w:rPr>
          <w:b/>
        </w:rPr>
      </w:pPr>
      <w:r w:rsidRPr="007177F2">
        <w:t>PARÁGRAFO QUARTO: A CONTRATANTE obriga-se a manter a CONTRATADA informada quanto às pessoas autorizadas e receber suporte ou senha dos SISTEMAS contratados, bem como indicar quem são as pessoas que deverão realizar as atualizações e backups. Sempre que houver substituições estas devem ser informadas à CONTRATADA.</w:t>
      </w:r>
    </w:p>
    <w:p w:rsidR="00360BCC" w:rsidRPr="007177F2" w:rsidRDefault="00360BCC" w:rsidP="00DE348F">
      <w:pPr>
        <w:pStyle w:val="Corpodetexto"/>
        <w:jc w:val="both"/>
      </w:pPr>
      <w:r w:rsidRPr="007177F2">
        <w:rPr>
          <w:b/>
        </w:rPr>
        <w:t xml:space="preserve">CLÁUSULA DÉCIMA </w:t>
      </w:r>
      <w:r w:rsidRPr="007177F2">
        <w:t xml:space="preserve">- DIREITOS DE PROPRIEDADE: O presente contrato é apenas de LICENCIAMENTO de uso de Sistemas, permanecendo a propriedade dos mesmos à CONTRATADA. A CONTRATANTE será plenamente responsável pelo necessário resguardo dos direitos da CONTRATADA sobre cada SISTEMA, cujo uso lhe é concedido. A CONTRATANTE não poderá ceder a terceiros, em todo ou em parte, qualquer SISTEMA e/ou documentação fornecidos pela CONTRATADA, comprometendo-se por seus funcionários ou prepostos a manter sob sua guarda cada cópia e documentação recebida. </w:t>
      </w:r>
    </w:p>
    <w:p w:rsidR="00360BCC" w:rsidRPr="007177F2" w:rsidRDefault="00360BCC" w:rsidP="00DE348F">
      <w:pPr>
        <w:pStyle w:val="Corpodetexto"/>
        <w:jc w:val="both"/>
      </w:pPr>
      <w:r w:rsidRPr="007177F2">
        <w:t xml:space="preserve">PARÁGRAFO PRIMEIRO: Na hipótese de descumprimento de qualquer das disposições aqui expressas, a CONTRATANTE, será responsável pelas perdas e danos ocasionados a CONTRATADA, por cópia direta ou indiretamente divulgada. </w:t>
      </w:r>
    </w:p>
    <w:p w:rsidR="00360BCC" w:rsidRPr="007177F2" w:rsidRDefault="00360BCC" w:rsidP="00DE348F">
      <w:pPr>
        <w:pStyle w:val="Corpodetexto"/>
        <w:jc w:val="both"/>
        <w:rPr>
          <w:b/>
        </w:rPr>
      </w:pPr>
      <w:r w:rsidRPr="007177F2">
        <w:t xml:space="preserve">PARÁGRAFO SEGUNDO: A CONTRATANTE poderá fazer um BACKUP (cópia de segurança) dos SISTEMAS, para a sua segurança e guarda contra acidentes, sendo expressamente vedada a cópia para fins de cessão, sublocação, empréstimo ou venda. </w:t>
      </w:r>
    </w:p>
    <w:p w:rsidR="00360BCC" w:rsidRPr="007D3C94" w:rsidRDefault="00360BCC" w:rsidP="00DE348F">
      <w:pPr>
        <w:pStyle w:val="Corpodetexto"/>
        <w:jc w:val="both"/>
        <w:rPr>
          <w:b/>
        </w:rPr>
      </w:pPr>
      <w:r w:rsidRPr="007D3C94">
        <w:rPr>
          <w:b/>
        </w:rPr>
        <w:t>CLÁUSULA DÉCIMA PRIMEIRA</w:t>
      </w:r>
      <w:r w:rsidRPr="007D3C94">
        <w:t xml:space="preserve"> - </w:t>
      </w:r>
      <w:r w:rsidRPr="007D3C94">
        <w:rPr>
          <w:u w:val="single"/>
        </w:rPr>
        <w:t>SUPORTE TÉCNICO</w:t>
      </w:r>
      <w:r w:rsidRPr="007D3C94">
        <w:t>: A CONTRATADA disponibilizará endereço eletrônico e/ou telefone para registro das solicitações de suporte operacional. Após o registro da solicitação a CONTRATADA deverá iniciar o atendimento ou diagnóstico no prazo máximo de 48 horas. Quando o registro for efetuado fora do expediente da CONTRATADA, o prazo iniciará no próximo dia, ocorrendo o registro em feriados ou finais de semana será considerado o próximo dia útil.</w:t>
      </w:r>
    </w:p>
    <w:p w:rsidR="00360BCC" w:rsidRPr="007D3C94" w:rsidRDefault="00360BCC" w:rsidP="00DE348F">
      <w:pPr>
        <w:pStyle w:val="Corpodetexto"/>
        <w:jc w:val="both"/>
        <w:rPr>
          <w:b/>
        </w:rPr>
      </w:pPr>
      <w:r w:rsidRPr="007D3C94">
        <w:rPr>
          <w:b/>
        </w:rPr>
        <w:t xml:space="preserve">PARÁGRAFO PRIMEIRO – </w:t>
      </w:r>
      <w:r w:rsidRPr="00AA6FFC">
        <w:t>A CONTRATANTE disponibilizará à CONTRATADA acesso remoto ao servidor de banco de dados e aplicativos para possibilitar o suporte operacional remoto.</w:t>
      </w:r>
      <w:r w:rsidRPr="007D3C94">
        <w:rPr>
          <w:b/>
        </w:rPr>
        <w:t xml:space="preserve"> </w:t>
      </w:r>
    </w:p>
    <w:p w:rsidR="00360BCC" w:rsidRPr="007D3C94" w:rsidRDefault="00360BCC" w:rsidP="00DE348F">
      <w:pPr>
        <w:pStyle w:val="Corpodetexto"/>
        <w:jc w:val="both"/>
        <w:rPr>
          <w:b/>
        </w:rPr>
      </w:pPr>
      <w:r w:rsidRPr="007D3C94">
        <w:rPr>
          <w:b/>
        </w:rPr>
        <w:t xml:space="preserve">PARÁGRAFO SEGUNDO – </w:t>
      </w:r>
      <w:r w:rsidRPr="00AA6FFC">
        <w:t>Por suporte operacional entende-se auxilio na instalação e atualização de versão, auxilio nas rotinas de backup, auxilio na operação do sistema</w:t>
      </w:r>
      <w:r w:rsidRPr="007D3C94">
        <w:rPr>
          <w:b/>
        </w:rPr>
        <w:t xml:space="preserve">. </w:t>
      </w:r>
    </w:p>
    <w:p w:rsidR="00360BCC" w:rsidRPr="007D3C94" w:rsidRDefault="00360BCC" w:rsidP="00DE348F">
      <w:pPr>
        <w:pStyle w:val="Corpodetexto"/>
        <w:jc w:val="both"/>
        <w:rPr>
          <w:b/>
          <w:i/>
          <w:color w:val="FF0000"/>
          <w:u w:val="single"/>
        </w:rPr>
      </w:pPr>
      <w:r w:rsidRPr="007D3C94">
        <w:rPr>
          <w:b/>
        </w:rPr>
        <w:t xml:space="preserve">PARÁGRAFO TERCEIRO - </w:t>
      </w:r>
      <w:r w:rsidRPr="00AA6FFC">
        <w:t xml:space="preserve">Os serviços de correção de defeitos ou falhas nos bancos de dados, recuperação de dados em backups devidos a erros operacionais do próprio CONTRATANTE, consultas referentes ao trabalho cotidiano dos operadores que deveriam ser do conhecimento tácito destes; alterações ou novas funcionalidades que não previstas na Licitação; digitação de qualquer natureza; inserção, correção ou eliminação de informações nos bancos de dados do sistema; consultas inerentes ao Sistema Operacional, utilitários ou produtos não pertencentes à CONTRATADA poderão </w:t>
      </w:r>
      <w:r w:rsidRPr="00AA6FFC">
        <w:lastRenderedPageBreak/>
        <w:t>ser faturados para pagamento único contra apresentação da fatura. A unidade de medida deste serviço é a hora, sendo seu valor estipulado na cláusula de remuneração.</w:t>
      </w:r>
    </w:p>
    <w:p w:rsidR="00360BCC" w:rsidRPr="00AA6FFC" w:rsidRDefault="00360BCC" w:rsidP="00DE348F">
      <w:pPr>
        <w:pStyle w:val="Corpodetexto"/>
        <w:jc w:val="both"/>
        <w:rPr>
          <w:b/>
        </w:rPr>
      </w:pPr>
      <w:r w:rsidRPr="00AA6FFC">
        <w:rPr>
          <w:b/>
        </w:rPr>
        <w:t>CLÁUSULA DÉCIMA SEGUNDA</w:t>
      </w:r>
      <w:r w:rsidRPr="00AA6FFC">
        <w:t xml:space="preserve"> - RESSARCIMENTO DE DESPESAS: Quando solicitado pela CONTRATANTE </w:t>
      </w:r>
      <w:proofErr w:type="gramStart"/>
      <w:r w:rsidRPr="00AA6FFC">
        <w:t>a</w:t>
      </w:r>
      <w:proofErr w:type="gramEnd"/>
      <w:r w:rsidRPr="00AA6FFC">
        <w:t xml:space="preserve"> visita da CONTRATADA, após o justo agendamento, sem prejuízo do pagamento das horas técnicas, serão de responsabilidade da Prefeitura as despesas de Estadia e Alimentação em estabelecimentos no município para técnicos da CONTRATADA, durante o período da prestação dos serviços. A CONTRATADA indicará os locais de estadia e alimentação, bem como o limite de despesas.</w:t>
      </w:r>
    </w:p>
    <w:p w:rsidR="00360BCC" w:rsidRPr="007D3C94" w:rsidRDefault="00360BCC" w:rsidP="00DE348F">
      <w:pPr>
        <w:pStyle w:val="Corpodetexto"/>
        <w:jc w:val="both"/>
        <w:rPr>
          <w:b/>
        </w:rPr>
      </w:pPr>
      <w:r w:rsidRPr="007D3C94">
        <w:rPr>
          <w:b/>
        </w:rPr>
        <w:t xml:space="preserve">CLÁUSULA DECIMA TERCEIRA </w:t>
      </w:r>
      <w:r w:rsidRPr="007D3C94">
        <w:t xml:space="preserve">- </w:t>
      </w:r>
      <w:r w:rsidRPr="007D3C94">
        <w:rPr>
          <w:u w:val="single"/>
        </w:rPr>
        <w:t>TOLERÂNCIA</w:t>
      </w:r>
      <w:r w:rsidRPr="007D3C94">
        <w:t>: A tolerância e/ou qualquer concessão feita por uma das partes de forma escrita ou verbal, não implica em novação ou alteração contratual, constituindo-se em mera liberalidade das partes.</w:t>
      </w:r>
    </w:p>
    <w:p w:rsidR="00360BCC" w:rsidRPr="007D3C94" w:rsidRDefault="00360BCC" w:rsidP="00DE348F">
      <w:pPr>
        <w:pStyle w:val="Corpodetexto"/>
        <w:jc w:val="both"/>
        <w:rPr>
          <w:b/>
        </w:rPr>
      </w:pPr>
      <w:r w:rsidRPr="007D3C94">
        <w:rPr>
          <w:b/>
        </w:rPr>
        <w:t>CLÁUSULA DÉCIMA QUARTA</w:t>
      </w:r>
      <w:r w:rsidRPr="007D3C94">
        <w:t xml:space="preserve"> – </w:t>
      </w:r>
      <w:r w:rsidRPr="007D3C94">
        <w:rPr>
          <w:u w:val="single"/>
        </w:rPr>
        <w:t>NULIDADE</w:t>
      </w:r>
      <w:r w:rsidRPr="007D3C94">
        <w:t>: A nulidade de qualquer uma das cláusulas deste contrato não implicará em nulidade das demais.</w:t>
      </w:r>
    </w:p>
    <w:p w:rsidR="00360BCC" w:rsidRPr="007D3C94" w:rsidRDefault="00360BCC" w:rsidP="00DE348F">
      <w:pPr>
        <w:pStyle w:val="Corpodetexto"/>
        <w:jc w:val="both"/>
      </w:pPr>
      <w:r w:rsidRPr="007D3C94">
        <w:rPr>
          <w:b/>
        </w:rPr>
        <w:t>CLÁUSULA DÉCIMA QUINTA</w:t>
      </w:r>
      <w:r w:rsidRPr="007D3C94">
        <w:t xml:space="preserve"> - Este documento contém todos os compromissos das partes e substitui toda e qualquer proposta anterior, sobre as quais prevalece, não podendo ser modificado, exceto por meio de aditamento, devidamente assinado pelos representantes legais das partes. </w:t>
      </w:r>
    </w:p>
    <w:p w:rsidR="00360BCC" w:rsidRPr="007D3C94" w:rsidRDefault="00360BCC" w:rsidP="00DE348F">
      <w:pPr>
        <w:pStyle w:val="Corpodetexto"/>
        <w:jc w:val="both"/>
      </w:pPr>
      <w:r w:rsidRPr="007D3C94">
        <w:tab/>
        <w:t xml:space="preserve"> E por estarem de acordo assinam o presente instrumento em duas vias, ambas de igual teor e forma e para os mesmos e jurídicos efeitos, sujeitando-se, por si e seus sucessores, ao fiel cumprimento das disposições aqui contidas, promessa esta que formulam na presença de duas testemunhas e com o ciente de um advogado, que assinam adiante.</w:t>
      </w:r>
    </w:p>
    <w:p w:rsidR="00360BCC" w:rsidRPr="007D3C94" w:rsidRDefault="00360BCC" w:rsidP="00DE348F">
      <w:pPr>
        <w:pStyle w:val="Corpodetexto"/>
        <w:jc w:val="both"/>
      </w:pPr>
    </w:p>
    <w:p w:rsidR="00360BCC" w:rsidRPr="007D3C94" w:rsidRDefault="00AA6FFC" w:rsidP="00DE348F">
      <w:pPr>
        <w:pStyle w:val="Corpodetexto"/>
        <w:jc w:val="both"/>
      </w:pPr>
      <w:r>
        <w:t xml:space="preserve">RIBEIRÃO DO </w:t>
      </w:r>
      <w:proofErr w:type="gramStart"/>
      <w:r>
        <w:t>PINHAL,</w:t>
      </w:r>
      <w:proofErr w:type="gramEnd"/>
      <w:r>
        <w:t>-----/---------/2016</w:t>
      </w:r>
      <w:r w:rsidR="00360BCC" w:rsidRPr="007D3C94">
        <w:rPr>
          <w:color w:val="0000FF"/>
        </w:rPr>
        <w:t>.</w:t>
      </w:r>
    </w:p>
    <w:p w:rsidR="00360BCC" w:rsidRPr="007D3C94" w:rsidRDefault="00360BCC" w:rsidP="00360BCC">
      <w:pPr>
        <w:pStyle w:val="Corpodetexto"/>
      </w:pPr>
    </w:p>
    <w:tbl>
      <w:tblPr>
        <w:tblW w:w="9810" w:type="dxa"/>
        <w:tblLayout w:type="fixed"/>
        <w:tblCellMar>
          <w:left w:w="71" w:type="dxa"/>
          <w:right w:w="71" w:type="dxa"/>
        </w:tblCellMar>
        <w:tblLook w:val="0000"/>
      </w:tblPr>
      <w:tblGrid>
        <w:gridCol w:w="4763"/>
        <w:gridCol w:w="284"/>
        <w:gridCol w:w="4763"/>
      </w:tblGrid>
      <w:tr w:rsidR="00360BCC" w:rsidRPr="007D3C94" w:rsidTr="00E52FA7">
        <w:tc>
          <w:tcPr>
            <w:tcW w:w="4763" w:type="dxa"/>
            <w:tcBorders>
              <w:bottom w:val="single" w:sz="4" w:space="0" w:color="000000"/>
            </w:tcBorders>
            <w:shd w:val="clear" w:color="auto" w:fill="auto"/>
          </w:tcPr>
          <w:p w:rsidR="00360BCC" w:rsidRPr="007D3C94" w:rsidRDefault="00360BCC" w:rsidP="00E52FA7">
            <w:pPr>
              <w:pStyle w:val="Corpodetexto"/>
              <w:snapToGrid w:val="0"/>
            </w:pPr>
          </w:p>
        </w:tc>
        <w:tc>
          <w:tcPr>
            <w:tcW w:w="284" w:type="dxa"/>
            <w:shd w:val="clear" w:color="auto" w:fill="auto"/>
          </w:tcPr>
          <w:p w:rsidR="00360BCC" w:rsidRPr="007D3C94" w:rsidRDefault="00360BCC" w:rsidP="00E52FA7">
            <w:pPr>
              <w:pStyle w:val="Corpodetexto"/>
              <w:snapToGrid w:val="0"/>
            </w:pPr>
          </w:p>
        </w:tc>
        <w:tc>
          <w:tcPr>
            <w:tcW w:w="4763" w:type="dxa"/>
            <w:tcBorders>
              <w:bottom w:val="single" w:sz="4" w:space="0" w:color="000000"/>
            </w:tcBorders>
            <w:shd w:val="clear" w:color="auto" w:fill="auto"/>
          </w:tcPr>
          <w:p w:rsidR="00360BCC" w:rsidRPr="007D3C94" w:rsidRDefault="00360BCC" w:rsidP="00E52FA7">
            <w:pPr>
              <w:pStyle w:val="Corpodetexto"/>
              <w:snapToGrid w:val="0"/>
            </w:pPr>
          </w:p>
        </w:tc>
      </w:tr>
      <w:tr w:rsidR="00360BCC" w:rsidRPr="007D3C94" w:rsidTr="00E52FA7">
        <w:tc>
          <w:tcPr>
            <w:tcW w:w="4763" w:type="dxa"/>
            <w:shd w:val="clear" w:color="auto" w:fill="auto"/>
          </w:tcPr>
          <w:p w:rsidR="00360BCC" w:rsidRPr="007D3C94" w:rsidRDefault="00360BCC" w:rsidP="00E52FA7">
            <w:pPr>
              <w:pStyle w:val="Corpodetexto"/>
              <w:jc w:val="center"/>
            </w:pPr>
            <w:r w:rsidRPr="007D3C94">
              <w:t>CONTRATANTE</w:t>
            </w:r>
          </w:p>
        </w:tc>
        <w:tc>
          <w:tcPr>
            <w:tcW w:w="284" w:type="dxa"/>
            <w:shd w:val="clear" w:color="auto" w:fill="auto"/>
          </w:tcPr>
          <w:p w:rsidR="00360BCC" w:rsidRPr="007D3C94" w:rsidRDefault="00360BCC" w:rsidP="00E52FA7">
            <w:pPr>
              <w:pStyle w:val="Corpodetexto"/>
              <w:snapToGrid w:val="0"/>
            </w:pPr>
          </w:p>
        </w:tc>
        <w:tc>
          <w:tcPr>
            <w:tcW w:w="4763" w:type="dxa"/>
            <w:shd w:val="clear" w:color="auto" w:fill="auto"/>
          </w:tcPr>
          <w:p w:rsidR="00360BCC" w:rsidRPr="007D3C94" w:rsidRDefault="00360BCC" w:rsidP="00E52FA7">
            <w:pPr>
              <w:pStyle w:val="Corpodetexto"/>
              <w:jc w:val="center"/>
            </w:pPr>
            <w:r w:rsidRPr="007D3C94">
              <w:t>CONTRATADA</w:t>
            </w:r>
          </w:p>
        </w:tc>
      </w:tr>
    </w:tbl>
    <w:p w:rsidR="00AA6FFC" w:rsidRDefault="00AA6FFC" w:rsidP="00360BCC">
      <w:pPr>
        <w:keepNext/>
        <w:autoSpaceDE w:val="0"/>
        <w:autoSpaceDN w:val="0"/>
        <w:adjustRightInd w:val="0"/>
        <w:jc w:val="center"/>
        <w:rPr>
          <w:rFonts w:ascii="Calibri" w:hAnsi="Calibri" w:cs="Calibri"/>
          <w:b/>
          <w:bCs/>
          <w:u w:val="single"/>
        </w:rPr>
      </w:pPr>
    </w:p>
    <w:p w:rsidR="00AA6FFC" w:rsidRDefault="00AA6FFC" w:rsidP="00360BCC">
      <w:pPr>
        <w:keepNext/>
        <w:autoSpaceDE w:val="0"/>
        <w:autoSpaceDN w:val="0"/>
        <w:adjustRightInd w:val="0"/>
        <w:jc w:val="center"/>
        <w:rPr>
          <w:rFonts w:ascii="Calibri" w:hAnsi="Calibri" w:cs="Calibri"/>
          <w:b/>
          <w:bCs/>
          <w:u w:val="single"/>
        </w:rPr>
      </w:pPr>
    </w:p>
    <w:p w:rsidR="00AA6FFC" w:rsidRDefault="00AA6FFC" w:rsidP="00360BCC">
      <w:pPr>
        <w:keepNext/>
        <w:autoSpaceDE w:val="0"/>
        <w:autoSpaceDN w:val="0"/>
        <w:adjustRightInd w:val="0"/>
        <w:jc w:val="center"/>
        <w:rPr>
          <w:rFonts w:ascii="Calibri" w:hAnsi="Calibri" w:cs="Calibri"/>
          <w:b/>
          <w:bCs/>
          <w:u w:val="single"/>
        </w:rPr>
      </w:pPr>
    </w:p>
    <w:p w:rsidR="00AA6FFC" w:rsidRDefault="00AA6FFC" w:rsidP="00AA6FFC">
      <w:pPr>
        <w:pStyle w:val="SemEspaamento"/>
      </w:pPr>
    </w:p>
    <w:p w:rsidR="00AA6FFC" w:rsidRDefault="00AA6FFC" w:rsidP="00AA6FFC">
      <w:pPr>
        <w:pStyle w:val="SemEspaamento"/>
      </w:pPr>
    </w:p>
    <w:p w:rsidR="00AA6FFC" w:rsidRDefault="00AA6FFC" w:rsidP="00AA6FFC">
      <w:pPr>
        <w:pStyle w:val="SemEspaamento"/>
      </w:pPr>
    </w:p>
    <w:p w:rsidR="00AA6FFC" w:rsidRDefault="00AA6FFC" w:rsidP="00AA6FFC">
      <w:pPr>
        <w:pStyle w:val="SemEspaamento"/>
      </w:pPr>
    </w:p>
    <w:p w:rsidR="00DE348F" w:rsidRDefault="00DE348F" w:rsidP="00AA6FFC">
      <w:pPr>
        <w:pStyle w:val="SemEspaamento"/>
      </w:pPr>
    </w:p>
    <w:p w:rsidR="00DE348F" w:rsidRDefault="00DE348F" w:rsidP="00AA6FFC">
      <w:pPr>
        <w:pStyle w:val="SemEspaamento"/>
      </w:pPr>
    </w:p>
    <w:p w:rsidR="00DE348F" w:rsidRDefault="00DE348F" w:rsidP="00AA6FFC">
      <w:pPr>
        <w:pStyle w:val="SemEspaamento"/>
      </w:pPr>
    </w:p>
    <w:p w:rsidR="00360BCC" w:rsidRPr="00AA6FFC" w:rsidRDefault="00360BCC" w:rsidP="00AA6FFC">
      <w:pPr>
        <w:pStyle w:val="SemEspaamento"/>
        <w:jc w:val="center"/>
        <w:rPr>
          <w:b/>
        </w:rPr>
      </w:pPr>
      <w:r w:rsidRPr="00AA6FFC">
        <w:rPr>
          <w:b/>
        </w:rPr>
        <w:lastRenderedPageBreak/>
        <w:t>ANEXO VII</w:t>
      </w:r>
    </w:p>
    <w:p w:rsidR="00360BCC" w:rsidRPr="00AA6FFC" w:rsidRDefault="00360BCC" w:rsidP="00AA6FFC">
      <w:pPr>
        <w:pStyle w:val="SemEspaamento"/>
        <w:jc w:val="center"/>
        <w:rPr>
          <w:b/>
        </w:rPr>
      </w:pPr>
    </w:p>
    <w:p w:rsidR="00360BCC" w:rsidRPr="00AA6FFC" w:rsidRDefault="00360BCC" w:rsidP="00AA6FFC">
      <w:pPr>
        <w:pStyle w:val="SemEspaamento"/>
        <w:jc w:val="center"/>
        <w:rPr>
          <w:b/>
        </w:rPr>
      </w:pPr>
      <w:r w:rsidRPr="00AA6FFC">
        <w:rPr>
          <w:b/>
        </w:rPr>
        <w:t>MODELO DE PROCURAÇÃO PARA CREDENCIAMENTO</w:t>
      </w:r>
    </w:p>
    <w:p w:rsidR="00360BCC" w:rsidRPr="00AA6FFC" w:rsidRDefault="00360BCC" w:rsidP="00AA6FFC">
      <w:pPr>
        <w:pStyle w:val="SemEspaamento"/>
        <w:jc w:val="center"/>
        <w:rPr>
          <w:b/>
        </w:rPr>
      </w:pPr>
      <w:r w:rsidRPr="00AA6FFC">
        <w:rPr>
          <w:b/>
        </w:rPr>
        <w:t>(PREFERENCIALMENTE POR INSTRUMENTO PÚBLICO)</w:t>
      </w:r>
    </w:p>
    <w:p w:rsidR="00360BCC" w:rsidRPr="004673C8" w:rsidRDefault="00360BCC" w:rsidP="00AA6FFC">
      <w:pPr>
        <w:pStyle w:val="SemEspaamento"/>
      </w:pPr>
    </w:p>
    <w:p w:rsidR="00360BCC" w:rsidRDefault="00360BCC" w:rsidP="00360BCC">
      <w:pPr>
        <w:autoSpaceDE w:val="0"/>
        <w:autoSpaceDN w:val="0"/>
        <w:adjustRightInd w:val="0"/>
        <w:jc w:val="both"/>
        <w:rPr>
          <w:rFonts w:ascii="Calibri" w:hAnsi="Calibri" w:cs="Calibri"/>
          <w:i/>
          <w:iCs/>
        </w:rPr>
      </w:pPr>
      <w:r w:rsidRPr="004673C8">
        <w:rPr>
          <w:rFonts w:ascii="Calibri" w:hAnsi="Calibri" w:cs="Calibri"/>
          <w:i/>
          <w:iCs/>
        </w:rPr>
        <w:t>(em papel timbrado com razão social, CNPJ, endereço completo, endereço eletrônico, telefone, fax, nome e assinatura do representante legal</w:t>
      </w:r>
      <w:proofErr w:type="gramStart"/>
      <w:r w:rsidRPr="004673C8">
        <w:rPr>
          <w:rFonts w:ascii="Calibri" w:hAnsi="Calibri" w:cs="Calibri"/>
          <w:i/>
          <w:iCs/>
        </w:rPr>
        <w:t>)</w:t>
      </w:r>
      <w:proofErr w:type="gramEnd"/>
    </w:p>
    <w:p w:rsidR="00360BCC" w:rsidRPr="00C24AA7" w:rsidRDefault="00360BCC" w:rsidP="00360BCC">
      <w:pPr>
        <w:autoSpaceDE w:val="0"/>
        <w:autoSpaceDN w:val="0"/>
        <w:adjustRightInd w:val="0"/>
        <w:jc w:val="both"/>
        <w:rPr>
          <w:rFonts w:ascii="Calibri" w:hAnsi="Calibri" w:cs="Calibri"/>
        </w:rPr>
      </w:pPr>
      <w:r w:rsidRPr="00C24AA7">
        <w:rPr>
          <w:rFonts w:ascii="Calibri" w:hAnsi="Calibri" w:cs="Calibri"/>
          <w:b/>
          <w:bCs/>
        </w:rPr>
        <w:t xml:space="preserve">REF. </w:t>
      </w:r>
      <w:r>
        <w:rPr>
          <w:rFonts w:ascii="Calibri" w:hAnsi="Calibri" w:cs="Calibri"/>
          <w:b/>
          <w:bCs/>
        </w:rPr>
        <w:t>TOMADA DE PREÇOS</w:t>
      </w:r>
      <w:r w:rsidRPr="00C24AA7">
        <w:rPr>
          <w:rFonts w:ascii="Calibri" w:hAnsi="Calibri" w:cs="Calibri"/>
          <w:b/>
          <w:bCs/>
        </w:rPr>
        <w:t xml:space="preserve"> Nº </w:t>
      </w:r>
      <w:r w:rsidR="00AA6FFC">
        <w:rPr>
          <w:rFonts w:ascii="Calibri" w:hAnsi="Calibri" w:cs="Calibri"/>
          <w:b/>
          <w:bCs/>
        </w:rPr>
        <w:t>009</w:t>
      </w:r>
      <w:r w:rsidRPr="00C24AA7">
        <w:rPr>
          <w:rFonts w:ascii="Calibri" w:hAnsi="Calibri" w:cs="Calibri"/>
          <w:b/>
          <w:bCs/>
        </w:rPr>
        <w:t>/</w:t>
      </w:r>
      <w:r>
        <w:rPr>
          <w:rFonts w:ascii="Calibri" w:hAnsi="Calibri" w:cs="Calibri"/>
          <w:b/>
          <w:bCs/>
        </w:rPr>
        <w:t>2016</w:t>
      </w:r>
      <w:r w:rsidRPr="00C24AA7">
        <w:rPr>
          <w:rFonts w:ascii="Calibri" w:hAnsi="Calibri" w:cs="Calibri"/>
        </w:rPr>
        <w:t>.</w:t>
      </w:r>
    </w:p>
    <w:p w:rsidR="00360BCC" w:rsidRPr="004673C8" w:rsidRDefault="00360BCC" w:rsidP="00360BCC">
      <w:pPr>
        <w:autoSpaceDE w:val="0"/>
        <w:autoSpaceDN w:val="0"/>
        <w:adjustRightInd w:val="0"/>
        <w:ind w:firstLine="705"/>
        <w:jc w:val="both"/>
        <w:rPr>
          <w:rFonts w:ascii="Calibri" w:hAnsi="Calibri" w:cs="Calibri"/>
        </w:rPr>
      </w:pPr>
      <w:r w:rsidRPr="004673C8">
        <w:rPr>
          <w:rFonts w:ascii="Calibri" w:hAnsi="Calibri" w:cs="Calibri"/>
        </w:rPr>
        <w:t xml:space="preserve">Por este instrumento particular de Procuração, a (Razão Social da Empresa), com sede (endereço completo da matriz), inscrita no CNPJ/MF sob </w:t>
      </w:r>
      <w:proofErr w:type="gramStart"/>
      <w:r w:rsidRPr="004673C8">
        <w:rPr>
          <w:rFonts w:ascii="Calibri" w:hAnsi="Calibri" w:cs="Calibri"/>
        </w:rPr>
        <w:t>n.º ...</w:t>
      </w:r>
      <w:proofErr w:type="gramEnd"/>
      <w:r w:rsidRPr="004673C8">
        <w:rPr>
          <w:rFonts w:ascii="Calibri" w:hAnsi="Calibri" w:cs="Calibri"/>
        </w:rPr>
        <w:t>.........e Inscrição Estadual sob n.º ................., representada neste ato por seu(s) (qualificação(</w:t>
      </w:r>
      <w:proofErr w:type="spellStart"/>
      <w:r w:rsidRPr="004673C8">
        <w:rPr>
          <w:rFonts w:ascii="Calibri" w:hAnsi="Calibri" w:cs="Calibri"/>
        </w:rPr>
        <w:t>ões</w:t>
      </w:r>
      <w:proofErr w:type="spellEnd"/>
      <w:r w:rsidRPr="004673C8">
        <w:rPr>
          <w:rFonts w:ascii="Calibri" w:hAnsi="Calibri" w:cs="Calibri"/>
        </w:rPr>
        <w:t xml:space="preserve">) do(s) outorgante(s) Sr(a)..........................., portador(a) da Cédula de Identidade RG n.º ............. e CPF n.º........................, nomeia(m) e constitui(em) seu bastante Procurador o(a) </w:t>
      </w:r>
      <w:r w:rsidRPr="004673C8">
        <w:rPr>
          <w:rFonts w:ascii="Calibri" w:hAnsi="Calibri" w:cs="Calibri"/>
          <w:b/>
          <w:bCs/>
        </w:rPr>
        <w:t>Sr(a).....................................,</w:t>
      </w:r>
      <w:r w:rsidRPr="004673C8">
        <w:rPr>
          <w:rFonts w:ascii="Calibri" w:hAnsi="Calibri" w:cs="Calibri"/>
        </w:rPr>
        <w:t xml:space="preserve"> portador(a) da Cédula de Identidade RG n.º ....................... e CPF n.º.................................., a quem confere(imos) amplos poderes para representar a (Razão Social da Empresa) perante .................... (indicação do órgão licitante), </w:t>
      </w:r>
      <w:r w:rsidRPr="004673C8">
        <w:rPr>
          <w:rFonts w:ascii="Calibri" w:hAnsi="Calibri" w:cs="Calibri"/>
          <w:b/>
          <w:bCs/>
        </w:rPr>
        <w:t>no que se referir ao presente</w:t>
      </w:r>
      <w:r w:rsidRPr="00C24AA7">
        <w:rPr>
          <w:rFonts w:ascii="Calibri" w:hAnsi="Calibri" w:cs="Calibri"/>
        </w:rPr>
        <w:t>,</w:t>
      </w:r>
      <w:r w:rsidRPr="004673C8">
        <w:rPr>
          <w:rFonts w:ascii="Calibri" w:hAnsi="Calibri" w:cs="Calibri"/>
        </w:rPr>
        <w:t xml:space="preserve"> com poderes para tomar qualquer d</w:t>
      </w:r>
      <w:r>
        <w:rPr>
          <w:rFonts w:ascii="Calibri" w:hAnsi="Calibri" w:cs="Calibri"/>
        </w:rPr>
        <w:t xml:space="preserve">ecisão durante todas as fases Da </w:t>
      </w:r>
      <w:r>
        <w:rPr>
          <w:rFonts w:ascii="Calibri" w:hAnsi="Calibri" w:cs="Calibri"/>
          <w:b/>
          <w:bCs/>
        </w:rPr>
        <w:t>TOMADA DE PREÇOS</w:t>
      </w:r>
      <w:r w:rsidRPr="00C24AA7">
        <w:rPr>
          <w:rFonts w:ascii="Calibri" w:hAnsi="Calibri" w:cs="Calibri"/>
          <w:b/>
          <w:bCs/>
        </w:rPr>
        <w:t xml:space="preserve"> Nº </w:t>
      </w:r>
      <w:r w:rsidR="00AA6FFC">
        <w:rPr>
          <w:rFonts w:ascii="Calibri" w:hAnsi="Calibri" w:cs="Calibri"/>
          <w:b/>
          <w:bCs/>
        </w:rPr>
        <w:t>009</w:t>
      </w:r>
      <w:r w:rsidRPr="00C24AA7">
        <w:rPr>
          <w:rFonts w:ascii="Calibri" w:hAnsi="Calibri" w:cs="Calibri"/>
          <w:b/>
          <w:bCs/>
        </w:rPr>
        <w:t>/</w:t>
      </w:r>
      <w:r>
        <w:rPr>
          <w:rFonts w:ascii="Calibri" w:hAnsi="Calibri" w:cs="Calibri"/>
          <w:b/>
          <w:bCs/>
        </w:rPr>
        <w:t>2016</w:t>
      </w:r>
      <w:r>
        <w:rPr>
          <w:rFonts w:ascii="Calibri" w:hAnsi="Calibri" w:cs="Calibri"/>
        </w:rPr>
        <w:t>,</w:t>
      </w:r>
      <w:r w:rsidRPr="004673C8">
        <w:rPr>
          <w:rFonts w:ascii="Calibri" w:hAnsi="Calibri" w:cs="Calibri"/>
        </w:rPr>
        <w:t xml:space="preserve"> inclusive apresentar DECLARAÇÃO DE QUE A PROPONENTE CUMPRE OS REQUISITOS DE HABILITAÇÃO, os envelopes</w:t>
      </w:r>
      <w:r w:rsidR="00AA6FFC">
        <w:rPr>
          <w:rFonts w:ascii="Calibri" w:hAnsi="Calibri" w:cs="Calibri"/>
        </w:rPr>
        <w:t xml:space="preserve"> </w:t>
      </w:r>
      <w:r w:rsidRPr="004673C8">
        <w:rPr>
          <w:rFonts w:ascii="Calibri" w:hAnsi="Calibri" w:cs="Calibri"/>
        </w:rPr>
        <w:t>DOCUMENTOS DE HABILITAÇÃO (N° 0</w:t>
      </w:r>
      <w:r>
        <w:rPr>
          <w:rFonts w:ascii="Calibri" w:hAnsi="Calibri" w:cs="Calibri"/>
        </w:rPr>
        <w:t>1)</w:t>
      </w:r>
      <w:r w:rsidRPr="004673C8">
        <w:rPr>
          <w:rFonts w:ascii="Calibri" w:hAnsi="Calibri" w:cs="Calibri"/>
        </w:rPr>
        <w:t xml:space="preserve"> PROPOSTA </w:t>
      </w:r>
      <w:r>
        <w:rPr>
          <w:rFonts w:ascii="Calibri" w:hAnsi="Calibri" w:cs="Calibri"/>
        </w:rPr>
        <w:t>TECNICA</w:t>
      </w:r>
      <w:r w:rsidRPr="004673C8">
        <w:rPr>
          <w:rFonts w:ascii="Calibri" w:hAnsi="Calibri" w:cs="Calibri"/>
        </w:rPr>
        <w:t xml:space="preserve"> (N° 0</w:t>
      </w:r>
      <w:r>
        <w:rPr>
          <w:rFonts w:ascii="Calibri" w:hAnsi="Calibri" w:cs="Calibri"/>
        </w:rPr>
        <w:t>2</w:t>
      </w:r>
      <w:r w:rsidRPr="004673C8">
        <w:rPr>
          <w:rFonts w:ascii="Calibri" w:hAnsi="Calibri" w:cs="Calibri"/>
        </w:rPr>
        <w:t xml:space="preserve">) e </w:t>
      </w:r>
      <w:r>
        <w:rPr>
          <w:rFonts w:ascii="Calibri" w:hAnsi="Calibri" w:cs="Calibri"/>
        </w:rPr>
        <w:t>PROPOSTA DE PREÇO</w:t>
      </w:r>
      <w:r w:rsidRPr="004673C8">
        <w:rPr>
          <w:rFonts w:ascii="Calibri" w:hAnsi="Calibri" w:cs="Calibri"/>
        </w:rPr>
        <w:t xml:space="preserve"> (N° 0</w:t>
      </w:r>
      <w:r>
        <w:rPr>
          <w:rFonts w:ascii="Calibri" w:hAnsi="Calibri" w:cs="Calibri"/>
        </w:rPr>
        <w:t>3</w:t>
      </w:r>
      <w:r w:rsidRPr="004673C8">
        <w:rPr>
          <w:rFonts w:ascii="Calibri" w:hAnsi="Calibri" w:cs="Calibri"/>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w:t>
      </w:r>
      <w:r>
        <w:rPr>
          <w:rFonts w:ascii="Calibri" w:hAnsi="Calibri" w:cs="Calibri"/>
        </w:rPr>
        <w:t>PRESIDENTE</w:t>
      </w:r>
      <w:r w:rsidRPr="004673C8">
        <w:rPr>
          <w:rFonts w:ascii="Calibri" w:hAnsi="Calibri" w:cs="Calibri"/>
        </w:rPr>
        <w:t>, enfim, praticar todos os demais atos pertinentes ao certame, em nome da Outorgante.</w:t>
      </w:r>
    </w:p>
    <w:p w:rsidR="00360BCC" w:rsidRPr="004673C8" w:rsidRDefault="00360BCC" w:rsidP="00360BCC">
      <w:pPr>
        <w:autoSpaceDE w:val="0"/>
        <w:autoSpaceDN w:val="0"/>
        <w:adjustRightInd w:val="0"/>
        <w:ind w:firstLine="705"/>
        <w:jc w:val="both"/>
        <w:rPr>
          <w:rFonts w:ascii="Calibri" w:hAnsi="Calibri" w:cs="Calibri"/>
        </w:rPr>
      </w:pPr>
      <w:r w:rsidRPr="004673C8">
        <w:rPr>
          <w:rFonts w:ascii="Calibri" w:hAnsi="Calibri" w:cs="Calibri"/>
        </w:rPr>
        <w:t xml:space="preserve">A presente Procuração é válida até o </w:t>
      </w:r>
      <w:proofErr w:type="gramStart"/>
      <w:r w:rsidRPr="004673C8">
        <w:rPr>
          <w:rFonts w:ascii="Calibri" w:hAnsi="Calibri" w:cs="Calibri"/>
        </w:rPr>
        <w:t>dia ...</w:t>
      </w:r>
      <w:proofErr w:type="gramEnd"/>
      <w:r w:rsidRPr="004673C8">
        <w:rPr>
          <w:rFonts w:ascii="Calibri" w:hAnsi="Calibri" w:cs="Calibri"/>
        </w:rPr>
        <w:t>..........</w:t>
      </w:r>
    </w:p>
    <w:p w:rsidR="00360BCC" w:rsidRPr="004673C8" w:rsidRDefault="00360BCC" w:rsidP="00360BCC">
      <w:pPr>
        <w:autoSpaceDE w:val="0"/>
        <w:autoSpaceDN w:val="0"/>
        <w:adjustRightInd w:val="0"/>
        <w:jc w:val="both"/>
        <w:rPr>
          <w:rFonts w:ascii="Calibri" w:hAnsi="Calibri" w:cs="Calibri"/>
        </w:rPr>
      </w:pP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Local e data.</w:t>
      </w: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Assinatura Responsável legal</w:t>
      </w:r>
    </w:p>
    <w:p w:rsidR="00360BCC" w:rsidRPr="004673C8" w:rsidRDefault="00360BCC" w:rsidP="00360BCC">
      <w:pPr>
        <w:autoSpaceDE w:val="0"/>
        <w:autoSpaceDN w:val="0"/>
        <w:adjustRightInd w:val="0"/>
        <w:jc w:val="both"/>
        <w:rPr>
          <w:rFonts w:ascii="Calibri" w:hAnsi="Calibri" w:cs="Calibri"/>
          <w:b/>
          <w:bCs/>
          <w:i/>
          <w:iCs/>
        </w:rPr>
      </w:pPr>
      <w:r w:rsidRPr="004673C8">
        <w:rPr>
          <w:rFonts w:ascii="Calibri" w:hAnsi="Calibri" w:cs="Calibri"/>
          <w:b/>
          <w:bCs/>
          <w:i/>
          <w:iCs/>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360BCC" w:rsidRPr="004673C8" w:rsidRDefault="00360BCC" w:rsidP="00360BCC">
      <w:pPr>
        <w:keepNext/>
        <w:autoSpaceDE w:val="0"/>
        <w:autoSpaceDN w:val="0"/>
        <w:adjustRightInd w:val="0"/>
        <w:jc w:val="both"/>
        <w:rPr>
          <w:rFonts w:ascii="Calibri" w:hAnsi="Calibri" w:cs="Calibri"/>
          <w:b/>
          <w:bCs/>
        </w:rPr>
      </w:pPr>
      <w:r w:rsidRPr="004673C8">
        <w:rPr>
          <w:rFonts w:ascii="Calibri" w:hAnsi="Calibri" w:cs="Calibri"/>
          <w:b/>
          <w:bCs/>
        </w:rPr>
        <w:t xml:space="preserve">NOTA: APRESENTAR FORA DO ENVELOPE, NO INÍCIO DA </w:t>
      </w:r>
      <w:proofErr w:type="gramStart"/>
      <w:r w:rsidRPr="004673C8">
        <w:rPr>
          <w:rFonts w:ascii="Calibri" w:hAnsi="Calibri" w:cs="Calibri"/>
          <w:b/>
          <w:bCs/>
        </w:rPr>
        <w:t>SESSÃO</w:t>
      </w:r>
      <w:proofErr w:type="gramEnd"/>
    </w:p>
    <w:p w:rsidR="00360BCC" w:rsidRDefault="00360BCC" w:rsidP="00360BCC"/>
    <w:p w:rsidR="00AA6FFC" w:rsidRDefault="00AA6FFC" w:rsidP="00360BCC"/>
    <w:p w:rsidR="00360BCC" w:rsidRDefault="00360BCC" w:rsidP="00360BCC">
      <w:pPr>
        <w:jc w:val="center"/>
        <w:outlineLvl w:val="0"/>
        <w:rPr>
          <w:rFonts w:ascii="Calibri" w:hAnsi="Calibri" w:cs="Calibri"/>
          <w:b/>
          <w:bCs/>
          <w:u w:val="single"/>
        </w:rPr>
      </w:pPr>
      <w:r w:rsidRPr="007A67DA">
        <w:rPr>
          <w:rFonts w:ascii="Calibri" w:hAnsi="Calibri" w:cs="Calibri"/>
          <w:b/>
          <w:bCs/>
          <w:u w:val="single"/>
        </w:rPr>
        <w:lastRenderedPageBreak/>
        <w:t xml:space="preserve">ANEXO </w:t>
      </w:r>
      <w:r>
        <w:rPr>
          <w:rFonts w:ascii="Calibri" w:hAnsi="Calibri" w:cs="Calibri"/>
          <w:b/>
          <w:bCs/>
          <w:u w:val="single"/>
        </w:rPr>
        <w:t>VIII</w:t>
      </w:r>
    </w:p>
    <w:p w:rsidR="00360BCC" w:rsidRDefault="00360BCC" w:rsidP="00360BCC">
      <w:pPr>
        <w:jc w:val="center"/>
        <w:outlineLvl w:val="0"/>
        <w:rPr>
          <w:rFonts w:ascii="Calibri" w:hAnsi="Calibri" w:cs="Calibri"/>
          <w:b/>
          <w:bCs/>
          <w:u w:val="single"/>
        </w:rPr>
      </w:pPr>
    </w:p>
    <w:p w:rsidR="00360BCC" w:rsidRDefault="00360BCC" w:rsidP="00360BCC">
      <w:pPr>
        <w:spacing w:line="360" w:lineRule="auto"/>
        <w:ind w:left="-500" w:right="-790"/>
        <w:rPr>
          <w:b/>
        </w:rPr>
      </w:pPr>
      <w:r>
        <w:rPr>
          <w:b/>
        </w:rPr>
        <w:t xml:space="preserve">                À </w:t>
      </w:r>
    </w:p>
    <w:p w:rsidR="00360BCC" w:rsidRDefault="00360BCC" w:rsidP="00360BCC">
      <w:pPr>
        <w:spacing w:line="360" w:lineRule="auto"/>
        <w:ind w:left="-500" w:right="-790"/>
        <w:jc w:val="center"/>
        <w:rPr>
          <w:b/>
        </w:rPr>
      </w:pPr>
      <w:r>
        <w:rPr>
          <w:b/>
        </w:rPr>
        <w:t xml:space="preserve">COMISSÃO DE LICITAÇÃO DA PREFEITURA MUNICIPAL DE </w:t>
      </w:r>
      <w:r w:rsidR="00AA6FFC">
        <w:rPr>
          <w:b/>
        </w:rPr>
        <w:t xml:space="preserve">RIBEIRÃO DO PINHAL </w:t>
      </w:r>
      <w:r>
        <w:rPr>
          <w:b/>
        </w:rPr>
        <w:t>- PR</w:t>
      </w:r>
    </w:p>
    <w:p w:rsidR="00360BCC" w:rsidRDefault="00360BCC" w:rsidP="00360BCC">
      <w:pPr>
        <w:spacing w:line="360" w:lineRule="auto"/>
        <w:ind w:left="-500" w:right="-790"/>
        <w:jc w:val="center"/>
        <w:rPr>
          <w:b/>
        </w:rPr>
      </w:pPr>
      <w:r>
        <w:rPr>
          <w:b/>
        </w:rPr>
        <w:t>MODELO</w:t>
      </w:r>
    </w:p>
    <w:p w:rsidR="00360BCC" w:rsidRDefault="00360BCC" w:rsidP="00360BCC">
      <w:pPr>
        <w:spacing w:before="60" w:after="60"/>
        <w:jc w:val="center"/>
        <w:rPr>
          <w:b/>
        </w:rPr>
      </w:pPr>
      <w:r>
        <w:rPr>
          <w:b/>
        </w:rPr>
        <w:t>ED</w:t>
      </w:r>
      <w:r w:rsidR="00AA6FFC">
        <w:rPr>
          <w:b/>
        </w:rPr>
        <w:t>ITAL DE TOMADA DE PREÇOS N.º 009</w:t>
      </w:r>
      <w:r>
        <w:rPr>
          <w:b/>
        </w:rPr>
        <w:t>/2016 - TÉCNICA E PREÇO</w:t>
      </w:r>
    </w:p>
    <w:p w:rsidR="00360BCC" w:rsidRPr="007A67DA" w:rsidRDefault="00360BCC" w:rsidP="00360BCC">
      <w:pPr>
        <w:jc w:val="center"/>
        <w:outlineLvl w:val="0"/>
        <w:rPr>
          <w:rFonts w:ascii="Calibri" w:hAnsi="Calibri" w:cs="Calibri"/>
          <w:b/>
          <w:bCs/>
          <w:u w:val="single"/>
        </w:rPr>
      </w:pPr>
    </w:p>
    <w:p w:rsidR="00360BCC" w:rsidRPr="007A67DA" w:rsidRDefault="00360BCC" w:rsidP="00360BCC">
      <w:pPr>
        <w:autoSpaceDE w:val="0"/>
        <w:autoSpaceDN w:val="0"/>
        <w:adjustRightInd w:val="0"/>
        <w:spacing w:after="120"/>
        <w:jc w:val="center"/>
        <w:rPr>
          <w:rFonts w:ascii="Calibri" w:hAnsi="Calibri" w:cs="Calibri"/>
          <w:b/>
          <w:bCs/>
          <w:u w:val="single"/>
        </w:rPr>
      </w:pPr>
      <w:r>
        <w:rPr>
          <w:rFonts w:ascii="Calibri" w:hAnsi="Calibri" w:cs="Calibri"/>
          <w:b/>
          <w:bCs/>
          <w:u w:val="single"/>
        </w:rPr>
        <w:t>TERMO DE RENÚNCIA</w:t>
      </w:r>
    </w:p>
    <w:p w:rsidR="00360BCC" w:rsidRPr="00C27222" w:rsidRDefault="00360BCC" w:rsidP="00360BCC">
      <w:pPr>
        <w:autoSpaceDE w:val="0"/>
        <w:autoSpaceDN w:val="0"/>
        <w:adjustRightInd w:val="0"/>
        <w:jc w:val="both"/>
        <w:rPr>
          <w:rFonts w:ascii="Calibri" w:hAnsi="Calibri" w:cs="Calibri"/>
          <w:b/>
          <w:bCs/>
        </w:rPr>
      </w:pPr>
    </w:p>
    <w:p w:rsidR="00360BCC" w:rsidRPr="007A67DA" w:rsidRDefault="00360BCC" w:rsidP="00360BCC">
      <w:pPr>
        <w:autoSpaceDE w:val="0"/>
        <w:autoSpaceDN w:val="0"/>
        <w:adjustRightInd w:val="0"/>
        <w:ind w:firstLine="708"/>
        <w:jc w:val="both"/>
        <w:rPr>
          <w:rFonts w:ascii="Calibri" w:hAnsi="Calibri" w:cs="Calibri"/>
        </w:rPr>
      </w:pPr>
      <w:r w:rsidRPr="007A67DA">
        <w:rPr>
          <w:rFonts w:ascii="Calibri" w:hAnsi="Calibri" w:cs="Calibri"/>
        </w:rPr>
        <w:t xml:space="preserve">Por este Termo, e na melhor forma de direito e em especial diante do que dispõe o artigo 186 do Código de Processo Civil, e o artigo 109 da Lei 8.666/93, esta </w:t>
      </w:r>
      <w:proofErr w:type="gramStart"/>
      <w:r w:rsidRPr="007A67DA">
        <w:rPr>
          <w:rFonts w:ascii="Calibri" w:hAnsi="Calibri" w:cs="Calibri"/>
        </w:rPr>
        <w:t>empresa                           ...</w:t>
      </w:r>
      <w:proofErr w:type="gramEnd"/>
      <w:r w:rsidRPr="007A67DA">
        <w:rPr>
          <w:rFonts w:ascii="Calibri" w:hAnsi="Calibri" w:cs="Calibri"/>
        </w:rPr>
        <w:t xml:space="preserve">.....................................;CNPJ:.............................abaixo assinada participante da licitação número  </w:t>
      </w:r>
      <w:r w:rsidR="00AA6FFC">
        <w:rPr>
          <w:rFonts w:ascii="Calibri" w:hAnsi="Calibri" w:cs="Calibri"/>
        </w:rPr>
        <w:t>009</w:t>
      </w:r>
      <w:r w:rsidRPr="007A67DA">
        <w:rPr>
          <w:rFonts w:ascii="Calibri" w:hAnsi="Calibri" w:cs="Calibri"/>
        </w:rPr>
        <w:t>/</w:t>
      </w:r>
      <w:r>
        <w:rPr>
          <w:rFonts w:ascii="Calibri" w:hAnsi="Calibri" w:cs="Calibri"/>
        </w:rPr>
        <w:t>2016, na modalidade Tomada de Preço</w:t>
      </w:r>
      <w:r w:rsidRPr="007A67DA">
        <w:rPr>
          <w:rFonts w:ascii="Calibri" w:hAnsi="Calibri" w:cs="Calibri"/>
        </w:rPr>
        <w:t xml:space="preserve">, “RENUNCIA”, como renunciado </w:t>
      </w:r>
      <w:r>
        <w:rPr>
          <w:rFonts w:ascii="Calibri" w:hAnsi="Calibri" w:cs="Calibri"/>
        </w:rPr>
        <w:t>não tem</w:t>
      </w:r>
      <w:r w:rsidRPr="007A67DA">
        <w:rPr>
          <w:rFonts w:ascii="Calibri" w:hAnsi="Calibri" w:cs="Calibri"/>
        </w:rPr>
        <w:t xml:space="preserve"> ao direito de recurso administrativo e ao prazo respectivo, pela sua inabilitação ou habilitação de outros proponentes quanto à documentação, e concordando, em consequência, com o curso do procedimento licitatório, passando-se a abertura dos envelopes seguintes dos proponentes habilitados.O representante da empresa, ainda declara que tem conhecimento das consequências da renúncia e assina abaixo para que surta todos os efeitos legais.</w:t>
      </w:r>
    </w:p>
    <w:p w:rsidR="00360BCC" w:rsidRPr="004673C8" w:rsidRDefault="00360BCC" w:rsidP="00360BCC">
      <w:pPr>
        <w:autoSpaceDE w:val="0"/>
        <w:autoSpaceDN w:val="0"/>
        <w:adjustRightInd w:val="0"/>
        <w:jc w:val="both"/>
        <w:rPr>
          <w:rFonts w:ascii="Calibri" w:hAnsi="Calibri" w:cs="Calibri"/>
          <w:color w:val="000000"/>
        </w:rPr>
      </w:pPr>
    </w:p>
    <w:p w:rsidR="00360BCC" w:rsidRPr="004673C8" w:rsidRDefault="00360BCC" w:rsidP="00360BCC">
      <w:pPr>
        <w:autoSpaceDE w:val="0"/>
        <w:autoSpaceDN w:val="0"/>
        <w:adjustRightInd w:val="0"/>
        <w:ind w:left="3240"/>
        <w:jc w:val="both"/>
        <w:rPr>
          <w:rFonts w:ascii="Calibri" w:hAnsi="Calibri" w:cs="Calibri"/>
          <w:color w:val="000000"/>
        </w:rPr>
      </w:pPr>
      <w:proofErr w:type="gramStart"/>
      <w:r w:rsidRPr="004673C8">
        <w:rPr>
          <w:rFonts w:ascii="Calibri" w:hAnsi="Calibri" w:cs="Calibri"/>
          <w:color w:val="000000"/>
        </w:rPr>
        <w:t>local</w:t>
      </w:r>
      <w:proofErr w:type="gramEnd"/>
      <w:r w:rsidRPr="004673C8">
        <w:rPr>
          <w:rFonts w:ascii="Calibri" w:hAnsi="Calibri" w:cs="Calibri"/>
          <w:color w:val="000000"/>
        </w:rPr>
        <w:t>, __ de _________________ de</w:t>
      </w:r>
      <w:r>
        <w:rPr>
          <w:rFonts w:ascii="Calibri" w:hAnsi="Calibri" w:cs="Calibri"/>
          <w:color w:val="000000"/>
        </w:rPr>
        <w:t>2016</w:t>
      </w:r>
      <w:r w:rsidRPr="004673C8">
        <w:rPr>
          <w:rFonts w:ascii="Calibri" w:hAnsi="Calibri" w:cs="Calibri"/>
          <w:color w:val="000000"/>
        </w:rPr>
        <w:t>.</w:t>
      </w:r>
    </w:p>
    <w:p w:rsidR="00360BCC" w:rsidRPr="004673C8" w:rsidRDefault="00360BCC" w:rsidP="00360BCC">
      <w:pPr>
        <w:autoSpaceDE w:val="0"/>
        <w:autoSpaceDN w:val="0"/>
        <w:adjustRightInd w:val="0"/>
        <w:ind w:left="3240"/>
        <w:jc w:val="both"/>
        <w:rPr>
          <w:rFonts w:ascii="Calibri" w:hAnsi="Calibri" w:cs="Calibri"/>
          <w:b/>
          <w:bCs/>
          <w:color w:val="000000"/>
        </w:rPr>
      </w:pPr>
    </w:p>
    <w:p w:rsidR="00360BCC" w:rsidRPr="00C27222" w:rsidRDefault="00360BCC" w:rsidP="00360BCC">
      <w:pPr>
        <w:autoSpaceDE w:val="0"/>
        <w:autoSpaceDN w:val="0"/>
        <w:adjustRightInd w:val="0"/>
        <w:ind w:left="3240"/>
        <w:jc w:val="both"/>
        <w:rPr>
          <w:rFonts w:ascii="Calibri" w:hAnsi="Calibri" w:cs="Calibri"/>
          <w:b/>
          <w:bCs/>
          <w:color w:val="000000"/>
        </w:rPr>
      </w:pPr>
    </w:p>
    <w:p w:rsidR="00360BCC" w:rsidRPr="004673C8" w:rsidRDefault="00360BCC" w:rsidP="00360BCC">
      <w:pPr>
        <w:autoSpaceDE w:val="0"/>
        <w:autoSpaceDN w:val="0"/>
        <w:adjustRightInd w:val="0"/>
        <w:ind w:left="3240" w:hanging="3240"/>
        <w:jc w:val="both"/>
        <w:rPr>
          <w:rFonts w:ascii="Calibri" w:hAnsi="Calibri" w:cs="Calibri"/>
          <w:b/>
          <w:bCs/>
          <w:color w:val="000000"/>
        </w:rPr>
      </w:pPr>
      <w:r w:rsidRPr="004673C8">
        <w:rPr>
          <w:rFonts w:ascii="Calibri" w:hAnsi="Calibri" w:cs="Calibri"/>
          <w:b/>
          <w:bCs/>
          <w:color w:val="000000"/>
        </w:rPr>
        <w:t>_____________________________________</w:t>
      </w:r>
    </w:p>
    <w:p w:rsidR="00360BCC" w:rsidRPr="004673C8" w:rsidRDefault="00360BCC" w:rsidP="00360BCC">
      <w:pPr>
        <w:autoSpaceDE w:val="0"/>
        <w:autoSpaceDN w:val="0"/>
        <w:adjustRightInd w:val="0"/>
        <w:ind w:left="3240" w:hanging="3240"/>
        <w:jc w:val="both"/>
        <w:rPr>
          <w:rFonts w:ascii="Calibri" w:hAnsi="Calibri" w:cs="Calibri"/>
          <w:b/>
          <w:bCs/>
          <w:color w:val="000000"/>
        </w:rPr>
      </w:pPr>
      <w:r w:rsidRPr="004673C8">
        <w:rPr>
          <w:rFonts w:ascii="Calibri" w:hAnsi="Calibri" w:cs="Calibri"/>
          <w:b/>
          <w:bCs/>
          <w:color w:val="000000"/>
        </w:rPr>
        <w:t>Nome do Representante Legal</w:t>
      </w:r>
    </w:p>
    <w:p w:rsidR="00360BCC" w:rsidRPr="004673C8" w:rsidRDefault="00360BCC" w:rsidP="00360BCC">
      <w:pPr>
        <w:autoSpaceDE w:val="0"/>
        <w:autoSpaceDN w:val="0"/>
        <w:adjustRightInd w:val="0"/>
        <w:jc w:val="both"/>
        <w:rPr>
          <w:rFonts w:ascii="Calibri" w:hAnsi="Calibri" w:cs="Calibri"/>
          <w:b/>
          <w:bCs/>
          <w:color w:val="000000"/>
        </w:rPr>
      </w:pPr>
      <w:r w:rsidRPr="004673C8">
        <w:rPr>
          <w:rFonts w:ascii="Calibri" w:hAnsi="Calibri" w:cs="Calibri"/>
          <w:b/>
          <w:bCs/>
          <w:color w:val="000000"/>
        </w:rPr>
        <w:t>Função</w:t>
      </w:r>
    </w:p>
    <w:p w:rsidR="00360BCC" w:rsidRDefault="00360BCC" w:rsidP="00360BCC"/>
    <w:p w:rsidR="00AA6FFC" w:rsidRDefault="00AA6FFC" w:rsidP="00360BCC"/>
    <w:p w:rsidR="00DE348F" w:rsidRDefault="00DE348F" w:rsidP="00360BCC"/>
    <w:p w:rsidR="00DE348F" w:rsidRDefault="00DE348F" w:rsidP="00360BCC"/>
    <w:p w:rsidR="00360BCC" w:rsidRPr="00011E57" w:rsidRDefault="00360BCC" w:rsidP="00360BCC">
      <w:pPr>
        <w:keepNext/>
        <w:autoSpaceDE w:val="0"/>
        <w:autoSpaceDN w:val="0"/>
        <w:adjustRightInd w:val="0"/>
        <w:jc w:val="center"/>
        <w:rPr>
          <w:rFonts w:ascii="Calibri" w:hAnsi="Calibri" w:cs="Calibri"/>
          <w:b/>
          <w:bCs/>
          <w:u w:val="single"/>
        </w:rPr>
      </w:pPr>
      <w:r w:rsidRPr="004673C8">
        <w:rPr>
          <w:rFonts w:ascii="Calibri" w:hAnsi="Calibri" w:cs="Calibri"/>
          <w:b/>
          <w:bCs/>
          <w:u w:val="single"/>
        </w:rPr>
        <w:lastRenderedPageBreak/>
        <w:t xml:space="preserve">ANEXO </w:t>
      </w:r>
      <w:r>
        <w:rPr>
          <w:rFonts w:ascii="Calibri" w:hAnsi="Calibri" w:cs="Calibri"/>
          <w:b/>
          <w:bCs/>
          <w:u w:val="single"/>
        </w:rPr>
        <w:t>IX</w:t>
      </w:r>
    </w:p>
    <w:p w:rsidR="00360BCC" w:rsidRPr="004673C8" w:rsidRDefault="00360BCC" w:rsidP="00360BCC">
      <w:pPr>
        <w:autoSpaceDE w:val="0"/>
        <w:autoSpaceDN w:val="0"/>
        <w:adjustRightInd w:val="0"/>
        <w:jc w:val="center"/>
        <w:rPr>
          <w:rFonts w:ascii="Calibri" w:hAnsi="Calibri" w:cs="Calibri"/>
        </w:rPr>
      </w:pPr>
    </w:p>
    <w:p w:rsidR="00360BCC" w:rsidRPr="00AA6FFC" w:rsidRDefault="00360BCC" w:rsidP="00360BCC">
      <w:pPr>
        <w:autoSpaceDE w:val="0"/>
        <w:autoSpaceDN w:val="0"/>
        <w:adjustRightInd w:val="0"/>
        <w:ind w:firstLine="900"/>
        <w:jc w:val="both"/>
        <w:rPr>
          <w:rFonts w:ascii="Calibri" w:hAnsi="Calibri" w:cs="Calibri"/>
          <w:iCs/>
        </w:rPr>
      </w:pPr>
      <w:r w:rsidRPr="00AA6FFC">
        <w:rPr>
          <w:rFonts w:ascii="Calibri" w:hAnsi="Calibri" w:cs="Calibri"/>
          <w:iCs/>
        </w:rPr>
        <w:t>Abaixo consta modelo para apresentação da Declaração de Atendimento ao disposto no artigo 7º, inciso XXXIII, da Constituição Federal. A declaração deverá ser entregue em papel timbrado da empresa licitante, com assinatura de seu Representante Legal. Em caso de necessidade, deve ser feita a ressalva relativa ao emprego de aprendiz; se não for o caso, esta ressalva não deve constar da declaração.</w:t>
      </w:r>
    </w:p>
    <w:p w:rsidR="00360BCC" w:rsidRPr="004673C8" w:rsidRDefault="00360BCC" w:rsidP="00360BCC">
      <w:pPr>
        <w:autoSpaceDE w:val="0"/>
        <w:autoSpaceDN w:val="0"/>
        <w:adjustRightInd w:val="0"/>
        <w:jc w:val="both"/>
        <w:rPr>
          <w:rFonts w:ascii="Calibri" w:hAnsi="Calibri" w:cs="Calibri"/>
          <w:b/>
          <w:bCs/>
        </w:rPr>
      </w:pPr>
      <w:r w:rsidRPr="004673C8">
        <w:rPr>
          <w:rFonts w:ascii="Calibri" w:hAnsi="Calibri" w:cs="Calibri"/>
          <w:b/>
          <w:bCs/>
        </w:rPr>
        <w:t>Referência:</w:t>
      </w:r>
    </w:p>
    <w:p w:rsidR="00360BCC" w:rsidRPr="00C82582" w:rsidRDefault="00360BCC" w:rsidP="00360BCC">
      <w:pPr>
        <w:spacing w:line="360" w:lineRule="auto"/>
        <w:ind w:left="-500" w:right="-790"/>
        <w:rPr>
          <w:b/>
        </w:rPr>
      </w:pPr>
      <w:r w:rsidRPr="00C82582">
        <w:rPr>
          <w:b/>
        </w:rPr>
        <w:t xml:space="preserve">    À </w:t>
      </w:r>
    </w:p>
    <w:p w:rsidR="00360BCC" w:rsidRPr="00C82582" w:rsidRDefault="00360BCC" w:rsidP="00360BCC">
      <w:pPr>
        <w:spacing w:line="360" w:lineRule="auto"/>
        <w:ind w:right="-790"/>
        <w:rPr>
          <w:b/>
        </w:rPr>
      </w:pPr>
      <w:r w:rsidRPr="00C82582">
        <w:rPr>
          <w:b/>
        </w:rPr>
        <w:t xml:space="preserve">COMISSÃO DE LICITAÇÃO DA PREFEITURA MUNICIPAL DE </w:t>
      </w:r>
      <w:r w:rsidR="00AA6FFC">
        <w:rPr>
          <w:b/>
        </w:rPr>
        <w:t>RIBEIRÃO DO PINHAL -</w:t>
      </w:r>
      <w:r w:rsidRPr="00C82582">
        <w:rPr>
          <w:b/>
        </w:rPr>
        <w:t xml:space="preserve"> PR</w:t>
      </w:r>
    </w:p>
    <w:p w:rsidR="00360BCC" w:rsidRDefault="00360BCC" w:rsidP="00360BCC">
      <w:pPr>
        <w:autoSpaceDE w:val="0"/>
        <w:autoSpaceDN w:val="0"/>
        <w:adjustRightInd w:val="0"/>
        <w:jc w:val="both"/>
        <w:rPr>
          <w:b/>
        </w:rPr>
      </w:pPr>
      <w:r w:rsidRPr="00C82582">
        <w:rPr>
          <w:b/>
        </w:rPr>
        <w:t>EDITAL DE TOMADA DE PREÇOS N.º 00</w:t>
      </w:r>
      <w:r w:rsidR="00AA6FFC">
        <w:rPr>
          <w:b/>
        </w:rPr>
        <w:t>9</w:t>
      </w:r>
      <w:r w:rsidRPr="00C82582">
        <w:rPr>
          <w:b/>
        </w:rPr>
        <w:t>/</w:t>
      </w:r>
      <w:r>
        <w:rPr>
          <w:b/>
        </w:rPr>
        <w:t>2016</w:t>
      </w:r>
      <w:r w:rsidRPr="00C82582">
        <w:rPr>
          <w:b/>
        </w:rPr>
        <w:t xml:space="preserve"> - TÉCNICA E PREÇO</w:t>
      </w:r>
    </w:p>
    <w:p w:rsidR="00360BCC" w:rsidRPr="00AA6FFC" w:rsidRDefault="00360BCC" w:rsidP="00AA6FFC">
      <w:pPr>
        <w:autoSpaceDE w:val="0"/>
        <w:autoSpaceDN w:val="0"/>
        <w:adjustRightInd w:val="0"/>
        <w:jc w:val="center"/>
        <w:rPr>
          <w:rFonts w:ascii="Calibri" w:hAnsi="Calibri" w:cs="Calibri"/>
          <w:b/>
          <w:bCs/>
          <w:iCs/>
          <w:u w:val="single"/>
        </w:rPr>
      </w:pPr>
      <w:r w:rsidRPr="00AA6FFC">
        <w:rPr>
          <w:rFonts w:ascii="Calibri" w:hAnsi="Calibri" w:cs="Calibri"/>
          <w:b/>
          <w:bCs/>
          <w:iCs/>
          <w:u w:val="single"/>
        </w:rPr>
        <w:t xml:space="preserve">DECLARAÇÃO DE </w:t>
      </w:r>
      <w:r w:rsidRPr="00AA6FFC">
        <w:rPr>
          <w:rFonts w:ascii="Calibri" w:hAnsi="Calibri" w:cs="Calibri"/>
          <w:b/>
          <w:bCs/>
          <w:u w:val="single"/>
        </w:rPr>
        <w:t>REGULARIDADE NO MINISTÉRIO DO TRABALHO</w:t>
      </w:r>
      <w:r w:rsidRPr="00AA6FFC">
        <w:rPr>
          <w:rFonts w:ascii="Calibri" w:hAnsi="Calibri" w:cs="Calibri"/>
          <w:b/>
          <w:bCs/>
          <w:iCs/>
          <w:u w:val="single"/>
        </w:rPr>
        <w:t xml:space="preserve"> EM ATENDIMENTO AO DISPOSTO NO ARTIGO 7º, INCISO XXXIII, DA CONSTITUIÇÃO </w:t>
      </w:r>
      <w:proofErr w:type="gramStart"/>
      <w:r w:rsidRPr="00AA6FFC">
        <w:rPr>
          <w:rFonts w:ascii="Calibri" w:hAnsi="Calibri" w:cs="Calibri"/>
          <w:b/>
          <w:bCs/>
          <w:iCs/>
          <w:u w:val="single"/>
        </w:rPr>
        <w:t>FEDERAL</w:t>
      </w:r>
      <w:proofErr w:type="gramEnd"/>
    </w:p>
    <w:p w:rsidR="00360BCC" w:rsidRDefault="00360BCC" w:rsidP="00360BCC">
      <w:pPr>
        <w:autoSpaceDE w:val="0"/>
        <w:autoSpaceDN w:val="0"/>
        <w:adjustRightInd w:val="0"/>
        <w:jc w:val="both"/>
        <w:rPr>
          <w:b/>
        </w:rPr>
      </w:pPr>
    </w:p>
    <w:p w:rsidR="00360BCC" w:rsidRPr="004673C8" w:rsidRDefault="00360BCC" w:rsidP="00360BCC">
      <w:pPr>
        <w:autoSpaceDE w:val="0"/>
        <w:autoSpaceDN w:val="0"/>
        <w:adjustRightInd w:val="0"/>
        <w:spacing w:after="120"/>
        <w:jc w:val="both"/>
        <w:rPr>
          <w:rFonts w:ascii="Calibri" w:hAnsi="Calibri" w:cs="Calibri"/>
        </w:rPr>
      </w:pPr>
      <w:r w:rsidRPr="004673C8">
        <w:rPr>
          <w:rFonts w:ascii="Calibri" w:hAnsi="Calibri" w:cs="Calibri"/>
        </w:rPr>
        <w:t>____________________</w:t>
      </w:r>
      <w:proofErr w:type="gramStart"/>
      <w:r w:rsidRPr="004673C8">
        <w:rPr>
          <w:rFonts w:ascii="Calibri" w:hAnsi="Calibri" w:cs="Calibri"/>
        </w:rPr>
        <w:t xml:space="preserve"> ,</w:t>
      </w:r>
      <w:proofErr w:type="gramEnd"/>
      <w:r w:rsidRPr="004673C8">
        <w:rPr>
          <w:rFonts w:ascii="Calibri" w:hAnsi="Calibri" w:cs="Calibri"/>
        </w:rPr>
        <w:t xml:space="preserve"> inscrita no CNPJ/MF nº____________ , por intermédio de seu representante legal, o(a) Sr(a)___________________ , portador(a) do documento de identidade RG nº ______________ , emitido pela SSP/__ ,  e do CPF nº___________ , DECLARA, sob as penas da lei, para fins do disposto no inciso V do artigo 27 da Lei Federal nº 8.666, de 21 de junho de 1993, acrescido pela Lei nº 9.854, de 27 de outubro de 1999, que não emprega menor de dezoito anos em trabalho noturno, perigoso ou insalubre e que não emprega menor de dezesseis anos. </w:t>
      </w:r>
    </w:p>
    <w:p w:rsidR="00360BCC" w:rsidRPr="004673C8" w:rsidRDefault="00360BCC" w:rsidP="00360BCC">
      <w:pPr>
        <w:autoSpaceDE w:val="0"/>
        <w:autoSpaceDN w:val="0"/>
        <w:adjustRightInd w:val="0"/>
        <w:ind w:firstLine="900"/>
        <w:jc w:val="both"/>
        <w:rPr>
          <w:rFonts w:ascii="Calibri" w:hAnsi="Calibri" w:cs="Calibri"/>
          <w:color w:val="000000"/>
        </w:rPr>
      </w:pPr>
      <w:r w:rsidRPr="004673C8">
        <w:rPr>
          <w:rFonts w:ascii="Calibri" w:hAnsi="Calibri" w:cs="Calibri"/>
          <w:color w:val="000000"/>
        </w:rPr>
        <w:t xml:space="preserve">Ressalva, ainda, que emprega menor, a partir de quatorze anos, na condição de aprendiz. </w:t>
      </w:r>
    </w:p>
    <w:p w:rsidR="00360BCC" w:rsidRPr="004673C8" w:rsidRDefault="00360BCC" w:rsidP="00360BCC">
      <w:pPr>
        <w:autoSpaceDE w:val="0"/>
        <w:autoSpaceDN w:val="0"/>
        <w:adjustRightInd w:val="0"/>
        <w:jc w:val="both"/>
        <w:rPr>
          <w:rFonts w:ascii="Calibri" w:hAnsi="Calibri" w:cs="Calibri"/>
          <w:color w:val="000000"/>
        </w:rPr>
      </w:pPr>
    </w:p>
    <w:p w:rsidR="00360BCC" w:rsidRPr="004673C8" w:rsidRDefault="00360BCC" w:rsidP="00360BCC">
      <w:pPr>
        <w:autoSpaceDE w:val="0"/>
        <w:autoSpaceDN w:val="0"/>
        <w:adjustRightInd w:val="0"/>
        <w:ind w:left="2835"/>
        <w:jc w:val="both"/>
        <w:rPr>
          <w:rFonts w:ascii="Calibri" w:hAnsi="Calibri" w:cs="Calibri"/>
          <w:color w:val="000000"/>
        </w:rPr>
      </w:pPr>
      <w:proofErr w:type="gramStart"/>
      <w:r w:rsidRPr="004673C8">
        <w:rPr>
          <w:rFonts w:ascii="Calibri" w:hAnsi="Calibri" w:cs="Calibri"/>
          <w:color w:val="000000"/>
        </w:rPr>
        <w:t>local</w:t>
      </w:r>
      <w:proofErr w:type="gramEnd"/>
      <w:r w:rsidRPr="004673C8">
        <w:rPr>
          <w:rFonts w:ascii="Calibri" w:hAnsi="Calibri" w:cs="Calibri"/>
          <w:color w:val="000000"/>
        </w:rPr>
        <w:t>, __ de _________________ de</w:t>
      </w:r>
      <w:r>
        <w:rPr>
          <w:rFonts w:ascii="Calibri" w:hAnsi="Calibri" w:cs="Calibri"/>
          <w:color w:val="000000"/>
        </w:rPr>
        <w:t>2016</w:t>
      </w:r>
      <w:r w:rsidRPr="004673C8">
        <w:rPr>
          <w:rFonts w:ascii="Calibri" w:hAnsi="Calibri" w:cs="Calibri"/>
          <w:color w:val="000000"/>
        </w:rPr>
        <w:t>.</w:t>
      </w:r>
    </w:p>
    <w:p w:rsidR="00360BCC" w:rsidRPr="004673C8" w:rsidRDefault="00360BCC" w:rsidP="00360BCC">
      <w:pPr>
        <w:autoSpaceDE w:val="0"/>
        <w:autoSpaceDN w:val="0"/>
        <w:adjustRightInd w:val="0"/>
        <w:ind w:left="3240"/>
        <w:jc w:val="both"/>
        <w:rPr>
          <w:rFonts w:ascii="Calibri" w:hAnsi="Calibri" w:cs="Calibri"/>
          <w:color w:val="000000"/>
        </w:rPr>
      </w:pPr>
    </w:p>
    <w:p w:rsidR="00360BCC" w:rsidRPr="004673C8" w:rsidRDefault="00360BCC" w:rsidP="00360BCC">
      <w:pPr>
        <w:autoSpaceDE w:val="0"/>
        <w:autoSpaceDN w:val="0"/>
        <w:adjustRightInd w:val="0"/>
        <w:ind w:left="3240"/>
        <w:jc w:val="both"/>
        <w:rPr>
          <w:rFonts w:ascii="Calibri" w:hAnsi="Calibri" w:cs="Calibri"/>
          <w:color w:val="000000"/>
        </w:rPr>
      </w:pPr>
    </w:p>
    <w:p w:rsidR="00360BCC" w:rsidRPr="004673C8" w:rsidRDefault="00360BCC" w:rsidP="00360BCC">
      <w:pPr>
        <w:autoSpaceDE w:val="0"/>
        <w:autoSpaceDN w:val="0"/>
        <w:adjustRightInd w:val="0"/>
        <w:jc w:val="both"/>
        <w:rPr>
          <w:rFonts w:ascii="Calibri" w:hAnsi="Calibri" w:cs="Calibri"/>
          <w:color w:val="000000"/>
        </w:rPr>
      </w:pPr>
      <w:r w:rsidRPr="004673C8">
        <w:rPr>
          <w:rFonts w:ascii="Calibri" w:hAnsi="Calibri" w:cs="Calibri"/>
          <w:color w:val="000000"/>
        </w:rPr>
        <w:t>_____________________________________</w:t>
      </w:r>
    </w:p>
    <w:p w:rsidR="00360BCC" w:rsidRPr="004673C8" w:rsidRDefault="00360BCC" w:rsidP="00360BCC">
      <w:pPr>
        <w:autoSpaceDE w:val="0"/>
        <w:autoSpaceDN w:val="0"/>
        <w:adjustRightInd w:val="0"/>
        <w:jc w:val="both"/>
        <w:rPr>
          <w:rFonts w:ascii="Calibri" w:hAnsi="Calibri" w:cs="Calibri"/>
          <w:b/>
          <w:bCs/>
          <w:color w:val="000000"/>
        </w:rPr>
      </w:pPr>
      <w:r w:rsidRPr="004673C8">
        <w:rPr>
          <w:rFonts w:ascii="Calibri" w:hAnsi="Calibri" w:cs="Calibri"/>
          <w:b/>
          <w:bCs/>
          <w:color w:val="000000"/>
        </w:rPr>
        <w:t>Nome do Representante Legal</w:t>
      </w:r>
    </w:p>
    <w:p w:rsidR="00360BCC" w:rsidRDefault="00360BCC" w:rsidP="00360BCC">
      <w:pPr>
        <w:autoSpaceDE w:val="0"/>
        <w:autoSpaceDN w:val="0"/>
        <w:adjustRightInd w:val="0"/>
        <w:jc w:val="both"/>
        <w:rPr>
          <w:rFonts w:ascii="Calibri" w:hAnsi="Calibri" w:cs="Calibri"/>
          <w:b/>
          <w:bCs/>
          <w:color w:val="000000"/>
        </w:rPr>
      </w:pPr>
      <w:r w:rsidRPr="004673C8">
        <w:rPr>
          <w:rFonts w:ascii="Calibri" w:hAnsi="Calibri" w:cs="Calibri"/>
          <w:b/>
          <w:bCs/>
          <w:color w:val="000000"/>
        </w:rPr>
        <w:t>Função</w:t>
      </w:r>
    </w:p>
    <w:p w:rsidR="00360BCC" w:rsidRDefault="00360BCC" w:rsidP="00360BCC">
      <w:pPr>
        <w:autoSpaceDE w:val="0"/>
        <w:autoSpaceDN w:val="0"/>
        <w:adjustRightInd w:val="0"/>
        <w:jc w:val="both"/>
        <w:rPr>
          <w:rFonts w:ascii="Calibri" w:hAnsi="Calibri" w:cs="Calibri"/>
          <w:b/>
          <w:bCs/>
          <w:color w:val="000000"/>
        </w:rPr>
      </w:pPr>
    </w:p>
    <w:p w:rsidR="00360BCC" w:rsidRDefault="00360BCC" w:rsidP="00360BCC"/>
    <w:p w:rsidR="00360BCC" w:rsidRPr="00213B06" w:rsidRDefault="00360BCC" w:rsidP="00360BCC">
      <w:pPr>
        <w:autoSpaceDE w:val="0"/>
        <w:autoSpaceDN w:val="0"/>
        <w:adjustRightInd w:val="0"/>
        <w:jc w:val="center"/>
        <w:rPr>
          <w:rFonts w:ascii="Calibri" w:hAnsi="Calibri" w:cs="Calibri"/>
          <w:b/>
          <w:bCs/>
          <w:u w:val="single"/>
        </w:rPr>
      </w:pPr>
      <w:r w:rsidRPr="004673C8">
        <w:rPr>
          <w:rFonts w:ascii="Calibri" w:hAnsi="Calibri" w:cs="Calibri"/>
          <w:b/>
          <w:bCs/>
          <w:u w:val="single"/>
        </w:rPr>
        <w:lastRenderedPageBreak/>
        <w:t xml:space="preserve">ANEXO </w:t>
      </w:r>
      <w:r>
        <w:rPr>
          <w:rFonts w:ascii="Calibri" w:hAnsi="Calibri" w:cs="Calibri"/>
          <w:b/>
          <w:bCs/>
          <w:u w:val="single"/>
        </w:rPr>
        <w:t>X</w:t>
      </w:r>
    </w:p>
    <w:p w:rsidR="00360BCC" w:rsidRPr="004673C8" w:rsidRDefault="00360BCC" w:rsidP="00360BCC">
      <w:pPr>
        <w:autoSpaceDE w:val="0"/>
        <w:autoSpaceDN w:val="0"/>
        <w:adjustRightInd w:val="0"/>
        <w:jc w:val="center"/>
        <w:rPr>
          <w:rFonts w:ascii="Calibri" w:hAnsi="Calibri" w:cs="Calibri"/>
        </w:rPr>
      </w:pPr>
    </w:p>
    <w:p w:rsidR="00360BCC" w:rsidRDefault="00360BCC" w:rsidP="00360BCC">
      <w:pPr>
        <w:spacing w:line="360" w:lineRule="auto"/>
        <w:ind w:left="-500" w:right="-790"/>
        <w:rPr>
          <w:b/>
        </w:rPr>
      </w:pPr>
      <w:r>
        <w:rPr>
          <w:b/>
        </w:rPr>
        <w:t xml:space="preserve">                À </w:t>
      </w:r>
    </w:p>
    <w:p w:rsidR="00360BCC" w:rsidRDefault="00360BCC" w:rsidP="00360BCC">
      <w:pPr>
        <w:spacing w:line="360" w:lineRule="auto"/>
        <w:ind w:left="-500" w:right="-790"/>
        <w:jc w:val="center"/>
        <w:rPr>
          <w:b/>
        </w:rPr>
      </w:pPr>
      <w:r>
        <w:rPr>
          <w:b/>
        </w:rPr>
        <w:t xml:space="preserve">COMISSÃO DE LICITAÇÃO DA PREFEITURA MUNICIPAL DE </w:t>
      </w:r>
      <w:r w:rsidR="00AA6FFC">
        <w:rPr>
          <w:b/>
        </w:rPr>
        <w:t>RIBEIRÃO DO PINHAL</w:t>
      </w:r>
      <w:r>
        <w:rPr>
          <w:b/>
        </w:rPr>
        <w:t xml:space="preserve"> - PR</w:t>
      </w:r>
    </w:p>
    <w:p w:rsidR="00360BCC" w:rsidRDefault="00360BCC" w:rsidP="00360BCC">
      <w:pPr>
        <w:spacing w:line="360" w:lineRule="auto"/>
        <w:ind w:left="-500" w:right="-790"/>
        <w:jc w:val="center"/>
        <w:rPr>
          <w:b/>
        </w:rPr>
      </w:pPr>
      <w:r>
        <w:rPr>
          <w:b/>
        </w:rPr>
        <w:t>MODELO</w:t>
      </w:r>
    </w:p>
    <w:p w:rsidR="00360BCC" w:rsidRDefault="00360BCC" w:rsidP="00360BCC">
      <w:pPr>
        <w:spacing w:before="60" w:after="60"/>
        <w:jc w:val="center"/>
        <w:rPr>
          <w:b/>
        </w:rPr>
      </w:pPr>
      <w:r>
        <w:rPr>
          <w:b/>
        </w:rPr>
        <w:t>EDITAL DE TOMADA DE PREÇOS N.º 00</w:t>
      </w:r>
      <w:r w:rsidR="00AA6FFC">
        <w:rPr>
          <w:b/>
        </w:rPr>
        <w:t>9</w:t>
      </w:r>
      <w:r>
        <w:rPr>
          <w:b/>
        </w:rPr>
        <w:t>/2016 - TÉCNICA E PREÇO</w:t>
      </w:r>
    </w:p>
    <w:p w:rsidR="00360BCC" w:rsidRPr="004673C8" w:rsidRDefault="00360BCC" w:rsidP="00360BCC">
      <w:pPr>
        <w:autoSpaceDE w:val="0"/>
        <w:autoSpaceDN w:val="0"/>
        <w:adjustRightInd w:val="0"/>
        <w:jc w:val="center"/>
        <w:rPr>
          <w:rFonts w:ascii="Calibri" w:hAnsi="Calibri" w:cs="Calibri"/>
        </w:rPr>
      </w:pPr>
    </w:p>
    <w:p w:rsidR="00360BCC" w:rsidRPr="004673C8" w:rsidRDefault="00360BCC" w:rsidP="00360BCC">
      <w:pPr>
        <w:keepNext/>
        <w:autoSpaceDE w:val="0"/>
        <w:autoSpaceDN w:val="0"/>
        <w:adjustRightInd w:val="0"/>
        <w:jc w:val="center"/>
        <w:rPr>
          <w:rFonts w:ascii="Calibri" w:hAnsi="Calibri" w:cs="Calibri"/>
          <w:b/>
          <w:bCs/>
          <w:u w:val="single"/>
        </w:rPr>
      </w:pPr>
      <w:r w:rsidRPr="004673C8">
        <w:rPr>
          <w:rFonts w:ascii="Calibri" w:hAnsi="Calibri" w:cs="Calibri"/>
          <w:b/>
          <w:bCs/>
          <w:u w:val="single"/>
        </w:rPr>
        <w:t>DECLARAÇÃO DE MICROEMPRESA</w:t>
      </w:r>
    </w:p>
    <w:p w:rsidR="00360BCC" w:rsidRPr="004673C8" w:rsidRDefault="00360BCC" w:rsidP="00360BCC">
      <w:pPr>
        <w:keepNext/>
        <w:autoSpaceDE w:val="0"/>
        <w:autoSpaceDN w:val="0"/>
        <w:adjustRightInd w:val="0"/>
        <w:jc w:val="center"/>
        <w:rPr>
          <w:rFonts w:ascii="Calibri" w:hAnsi="Calibri" w:cs="Calibri"/>
          <w:b/>
          <w:bCs/>
          <w:u w:val="single"/>
        </w:rPr>
      </w:pPr>
      <w:r w:rsidRPr="004673C8">
        <w:rPr>
          <w:rFonts w:ascii="Calibri" w:hAnsi="Calibri" w:cs="Calibri"/>
          <w:b/>
          <w:bCs/>
          <w:u w:val="single"/>
        </w:rPr>
        <w:t>OU EMPRESA DE PEQUENO PORTE</w:t>
      </w:r>
    </w:p>
    <w:p w:rsidR="00360BCC" w:rsidRPr="004673C8" w:rsidRDefault="00360BCC" w:rsidP="00360BCC">
      <w:pPr>
        <w:autoSpaceDE w:val="0"/>
        <w:autoSpaceDN w:val="0"/>
        <w:adjustRightInd w:val="0"/>
        <w:jc w:val="both"/>
        <w:rPr>
          <w:rFonts w:ascii="Calibri" w:hAnsi="Calibri" w:cs="Calibri"/>
        </w:rPr>
      </w:pPr>
    </w:p>
    <w:p w:rsidR="00360BCC" w:rsidRPr="00C24AA7" w:rsidRDefault="00360BCC" w:rsidP="00360BCC">
      <w:pPr>
        <w:autoSpaceDE w:val="0"/>
        <w:autoSpaceDN w:val="0"/>
        <w:adjustRightInd w:val="0"/>
        <w:spacing w:line="360" w:lineRule="auto"/>
        <w:ind w:firstLine="1440"/>
        <w:jc w:val="both"/>
        <w:rPr>
          <w:rFonts w:ascii="Calibri" w:hAnsi="Calibri" w:cs="Calibri"/>
        </w:rPr>
      </w:pPr>
      <w:r w:rsidRPr="004673C8">
        <w:rPr>
          <w:rFonts w:ascii="Calibri" w:hAnsi="Calibri" w:cs="Calibri"/>
          <w:b/>
          <w:bCs/>
        </w:rPr>
        <w:t>DECLARO</w:t>
      </w:r>
      <w:r w:rsidRPr="004673C8">
        <w:rPr>
          <w:rFonts w:ascii="Calibri" w:hAnsi="Calibri" w:cs="Calibri"/>
        </w:rPr>
        <w:t>, sob as penas da lei, sem prejuízo das sanções e multas previstas neste ato convocatório, que a empresa _________________________________________</w:t>
      </w:r>
      <w:proofErr w:type="gramStart"/>
      <w:r w:rsidRPr="004673C8">
        <w:rPr>
          <w:rFonts w:ascii="Calibri" w:hAnsi="Calibri" w:cs="Calibri"/>
        </w:rPr>
        <w:t>(</w:t>
      </w:r>
      <w:proofErr w:type="gramEnd"/>
      <w:r w:rsidRPr="004673C8">
        <w:rPr>
          <w:rFonts w:ascii="Calibri" w:hAnsi="Calibri" w:cs="Calibri"/>
        </w:rPr>
        <w:t xml:space="preserve">denominação da pessoa jurídica), CNPJ nº ________________________é microempresa ou empresa de pequeno porte, nos termos do enquadramento previsto na Lei Complementar nº 123, de 14 de dezembro de 2006, cujos termos declaro conhecer na íntegra, estando apta, portanto, a exercer o direito de preferência como critério de desempate no procedimento licitatório do </w:t>
      </w:r>
      <w:r>
        <w:rPr>
          <w:rFonts w:ascii="Calibri" w:hAnsi="Calibri" w:cs="Calibri"/>
        </w:rPr>
        <w:t>TOMADA DE PREÇOS</w:t>
      </w:r>
      <w:r w:rsidRPr="00C24AA7">
        <w:rPr>
          <w:rFonts w:ascii="Calibri" w:hAnsi="Calibri" w:cs="Calibri"/>
          <w:b/>
        </w:rPr>
        <w:t xml:space="preserve"> Nº </w:t>
      </w:r>
      <w:r w:rsidR="00AA6FFC">
        <w:rPr>
          <w:rFonts w:ascii="Calibri" w:hAnsi="Calibri" w:cs="Calibri"/>
          <w:b/>
        </w:rPr>
        <w:t>009</w:t>
      </w:r>
      <w:r w:rsidRPr="00C24AA7">
        <w:rPr>
          <w:rFonts w:ascii="Calibri" w:hAnsi="Calibri" w:cs="Calibri"/>
          <w:b/>
        </w:rPr>
        <w:t>/</w:t>
      </w:r>
      <w:r>
        <w:rPr>
          <w:rFonts w:ascii="Calibri" w:hAnsi="Calibri" w:cs="Calibri"/>
          <w:b/>
        </w:rPr>
        <w:t>2016</w:t>
      </w:r>
      <w:r w:rsidRPr="00C24AA7">
        <w:rPr>
          <w:rFonts w:ascii="Calibri" w:hAnsi="Calibri" w:cs="Calibri"/>
          <w:b/>
        </w:rPr>
        <w:t>,</w:t>
      </w:r>
      <w:r w:rsidRPr="00C24AA7">
        <w:rPr>
          <w:rFonts w:ascii="Calibri" w:hAnsi="Calibri" w:cs="Calibri"/>
        </w:rPr>
        <w:t xml:space="preserve"> realizado pela Prefeitura Municipal de </w:t>
      </w:r>
      <w:r w:rsidR="00AA6FFC">
        <w:rPr>
          <w:rFonts w:ascii="Calibri" w:hAnsi="Calibri" w:cs="Calibri"/>
        </w:rPr>
        <w:t>Ribeirão do Pinhal</w:t>
      </w:r>
      <w:r w:rsidRPr="00C24AA7">
        <w:rPr>
          <w:rFonts w:ascii="Calibri" w:hAnsi="Calibri" w:cs="Calibri"/>
        </w:rPr>
        <w:t xml:space="preserve"> - PR.</w:t>
      </w: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Local e data _____________________</w:t>
      </w: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_______________________________________</w:t>
      </w: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Assinatura do representante</w:t>
      </w: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Nome do representante:</w:t>
      </w:r>
      <w:proofErr w:type="gramStart"/>
      <w:r w:rsidRPr="004673C8">
        <w:rPr>
          <w:rFonts w:ascii="Calibri" w:hAnsi="Calibri" w:cs="Calibri"/>
        </w:rPr>
        <w:t>.........................................</w:t>
      </w:r>
      <w:proofErr w:type="gramEnd"/>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RG nº</w:t>
      </w:r>
      <w:proofErr w:type="gramStart"/>
      <w:r w:rsidRPr="004673C8">
        <w:rPr>
          <w:rFonts w:ascii="Calibri" w:hAnsi="Calibri" w:cs="Calibri"/>
        </w:rPr>
        <w:t>...........................</w:t>
      </w:r>
      <w:proofErr w:type="gramEnd"/>
    </w:p>
    <w:p w:rsidR="00360BCC" w:rsidRDefault="00360BCC" w:rsidP="00360BCC">
      <w:pPr>
        <w:autoSpaceDE w:val="0"/>
        <w:autoSpaceDN w:val="0"/>
        <w:adjustRightInd w:val="0"/>
        <w:jc w:val="both"/>
        <w:rPr>
          <w:rFonts w:ascii="Calibri" w:hAnsi="Calibri" w:cs="Calibri"/>
        </w:rPr>
      </w:pPr>
    </w:p>
    <w:p w:rsidR="00360BCC" w:rsidRDefault="00360BCC" w:rsidP="00360BCC">
      <w:pPr>
        <w:autoSpaceDE w:val="0"/>
        <w:autoSpaceDN w:val="0"/>
        <w:adjustRightInd w:val="0"/>
        <w:jc w:val="both"/>
        <w:rPr>
          <w:rFonts w:ascii="Calibri" w:hAnsi="Calibri" w:cs="Calibri"/>
        </w:rPr>
      </w:pPr>
    </w:p>
    <w:p w:rsidR="00360BCC" w:rsidRDefault="00360BCC" w:rsidP="00360BCC">
      <w:pPr>
        <w:autoSpaceDE w:val="0"/>
        <w:autoSpaceDN w:val="0"/>
        <w:adjustRightInd w:val="0"/>
        <w:jc w:val="both"/>
        <w:rPr>
          <w:rFonts w:ascii="Calibri" w:hAnsi="Calibri" w:cs="Calibri"/>
        </w:rPr>
      </w:pPr>
    </w:p>
    <w:p w:rsidR="00360BCC" w:rsidRDefault="00360BCC" w:rsidP="00360BCC">
      <w:pPr>
        <w:autoSpaceDE w:val="0"/>
        <w:autoSpaceDN w:val="0"/>
        <w:adjustRightInd w:val="0"/>
        <w:jc w:val="both"/>
        <w:rPr>
          <w:rFonts w:ascii="Calibri" w:hAnsi="Calibri" w:cs="Calibri"/>
        </w:rPr>
      </w:pPr>
    </w:p>
    <w:p w:rsidR="00360BCC" w:rsidRDefault="00360BCC" w:rsidP="00360BCC"/>
    <w:p w:rsidR="00360BCC" w:rsidRPr="004673C8" w:rsidRDefault="00360BCC" w:rsidP="00360BCC">
      <w:pPr>
        <w:autoSpaceDE w:val="0"/>
        <w:autoSpaceDN w:val="0"/>
        <w:adjustRightInd w:val="0"/>
        <w:jc w:val="center"/>
        <w:rPr>
          <w:rFonts w:ascii="Calibri" w:hAnsi="Calibri" w:cs="Calibri"/>
          <w:b/>
          <w:bCs/>
          <w:u w:val="single"/>
        </w:rPr>
      </w:pPr>
      <w:r w:rsidRPr="004673C8">
        <w:rPr>
          <w:rFonts w:ascii="Calibri" w:hAnsi="Calibri" w:cs="Calibri"/>
          <w:b/>
          <w:bCs/>
          <w:u w:val="single"/>
        </w:rPr>
        <w:lastRenderedPageBreak/>
        <w:t xml:space="preserve">ANEXO </w:t>
      </w:r>
      <w:r>
        <w:rPr>
          <w:rFonts w:ascii="Calibri" w:hAnsi="Calibri" w:cs="Calibri"/>
          <w:b/>
          <w:bCs/>
          <w:u w:val="single"/>
        </w:rPr>
        <w:t>XI</w:t>
      </w:r>
    </w:p>
    <w:p w:rsidR="00360BCC" w:rsidRPr="00C82582" w:rsidRDefault="00360BCC" w:rsidP="00360BCC">
      <w:pPr>
        <w:spacing w:line="360" w:lineRule="auto"/>
        <w:ind w:left="-500" w:right="-790"/>
        <w:rPr>
          <w:b/>
        </w:rPr>
      </w:pPr>
      <w:r w:rsidRPr="00C82582">
        <w:rPr>
          <w:b/>
        </w:rPr>
        <w:t xml:space="preserve">         À </w:t>
      </w:r>
    </w:p>
    <w:p w:rsidR="00360BCC" w:rsidRPr="00C82582" w:rsidRDefault="00360BCC" w:rsidP="00360BCC">
      <w:pPr>
        <w:spacing w:line="360" w:lineRule="auto"/>
        <w:ind w:left="-500" w:right="-790"/>
        <w:jc w:val="center"/>
        <w:rPr>
          <w:b/>
        </w:rPr>
      </w:pPr>
      <w:r w:rsidRPr="00C82582">
        <w:rPr>
          <w:b/>
        </w:rPr>
        <w:t xml:space="preserve">COMISSÃO DE LICITAÇÃO DA PREFEITURA MUNICIPAL DE </w:t>
      </w:r>
      <w:r w:rsidR="00AA6FFC">
        <w:rPr>
          <w:b/>
        </w:rPr>
        <w:t>RIBEIRÃO DO PINHAL</w:t>
      </w:r>
      <w:r w:rsidRPr="00C82582">
        <w:rPr>
          <w:b/>
        </w:rPr>
        <w:t xml:space="preserve"> - PR</w:t>
      </w:r>
    </w:p>
    <w:p w:rsidR="00360BCC" w:rsidRPr="00C82582" w:rsidRDefault="00360BCC" w:rsidP="00360BCC">
      <w:pPr>
        <w:spacing w:line="360" w:lineRule="auto"/>
        <w:ind w:left="-500" w:right="-790"/>
        <w:jc w:val="center"/>
        <w:rPr>
          <w:b/>
        </w:rPr>
      </w:pPr>
      <w:r w:rsidRPr="00C82582">
        <w:rPr>
          <w:b/>
        </w:rPr>
        <w:t>MODELO</w:t>
      </w:r>
    </w:p>
    <w:p w:rsidR="00360BCC" w:rsidRPr="00321887" w:rsidRDefault="00360BCC" w:rsidP="00360BCC">
      <w:pPr>
        <w:autoSpaceDE w:val="0"/>
        <w:autoSpaceDN w:val="0"/>
        <w:adjustRightInd w:val="0"/>
        <w:jc w:val="center"/>
        <w:rPr>
          <w:rFonts w:ascii="Calibri" w:hAnsi="Calibri" w:cs="Calibri"/>
          <w:b/>
          <w:bCs/>
        </w:rPr>
      </w:pPr>
      <w:r w:rsidRPr="00321887">
        <w:rPr>
          <w:rFonts w:ascii="Calibri" w:hAnsi="Calibri" w:cs="Calibri"/>
          <w:b/>
          <w:bCs/>
        </w:rPr>
        <w:t>DECLARAÇÃO DE RESPONSABILIDADE LEGAL E</w:t>
      </w:r>
    </w:p>
    <w:p w:rsidR="00360BCC" w:rsidRPr="00321887" w:rsidRDefault="00360BCC" w:rsidP="00360BCC">
      <w:pPr>
        <w:autoSpaceDE w:val="0"/>
        <w:autoSpaceDN w:val="0"/>
        <w:adjustRightInd w:val="0"/>
        <w:jc w:val="center"/>
        <w:rPr>
          <w:rFonts w:ascii="Calibri" w:hAnsi="Calibri" w:cs="Calibri"/>
          <w:b/>
          <w:bCs/>
        </w:rPr>
      </w:pPr>
      <w:r w:rsidRPr="00321887">
        <w:rPr>
          <w:rFonts w:ascii="Calibri" w:hAnsi="Calibri" w:cs="Calibri"/>
          <w:b/>
          <w:bCs/>
        </w:rPr>
        <w:t>DADOS SOBRE A EMPRESA</w:t>
      </w:r>
    </w:p>
    <w:p w:rsidR="00360BCC" w:rsidRPr="00C82582" w:rsidRDefault="00360BCC" w:rsidP="00360BCC">
      <w:pPr>
        <w:spacing w:before="60" w:after="60"/>
        <w:jc w:val="center"/>
        <w:rPr>
          <w:b/>
        </w:rPr>
      </w:pPr>
      <w:r w:rsidRPr="00C82582">
        <w:rPr>
          <w:b/>
        </w:rPr>
        <w:t>EDITAL DE TOMADA DE PREÇOS N.º 00</w:t>
      </w:r>
      <w:r w:rsidR="00AA6FFC">
        <w:rPr>
          <w:b/>
        </w:rPr>
        <w:t>9</w:t>
      </w:r>
      <w:r w:rsidRPr="00C82582">
        <w:rPr>
          <w:b/>
        </w:rPr>
        <w:t>/</w:t>
      </w:r>
      <w:r>
        <w:rPr>
          <w:b/>
        </w:rPr>
        <w:t>2016</w:t>
      </w:r>
      <w:r w:rsidRPr="00C82582">
        <w:rPr>
          <w:b/>
        </w:rPr>
        <w:t xml:space="preserve"> - TÉCNICA E PREÇO</w:t>
      </w:r>
    </w:p>
    <w:p w:rsidR="00360BCC" w:rsidRPr="004673C8" w:rsidRDefault="00360BCC" w:rsidP="00360BCC">
      <w:pPr>
        <w:autoSpaceDE w:val="0"/>
        <w:autoSpaceDN w:val="0"/>
        <w:adjustRightInd w:val="0"/>
        <w:jc w:val="center"/>
        <w:rPr>
          <w:rFonts w:ascii="Calibri" w:hAnsi="Calibri" w:cs="Calibri"/>
        </w:rPr>
      </w:pPr>
    </w:p>
    <w:p w:rsidR="00360BCC" w:rsidRPr="004673C8" w:rsidRDefault="00360BCC" w:rsidP="00360BCC">
      <w:pPr>
        <w:autoSpaceDE w:val="0"/>
        <w:autoSpaceDN w:val="0"/>
        <w:adjustRightInd w:val="0"/>
        <w:spacing w:line="360" w:lineRule="auto"/>
        <w:jc w:val="both"/>
        <w:rPr>
          <w:rFonts w:ascii="Calibri" w:hAnsi="Calibri" w:cs="Calibri"/>
        </w:rPr>
      </w:pPr>
      <w:r w:rsidRPr="004673C8">
        <w:rPr>
          <w:rFonts w:ascii="Calibri" w:hAnsi="Calibri" w:cs="Calibri"/>
        </w:rPr>
        <w:tab/>
      </w:r>
      <w:r w:rsidRPr="004673C8">
        <w:rPr>
          <w:rFonts w:ascii="Calibri" w:hAnsi="Calibri" w:cs="Calibri"/>
        </w:rPr>
        <w:tab/>
      </w:r>
      <w:r w:rsidRPr="004673C8">
        <w:rPr>
          <w:rFonts w:ascii="Calibri" w:hAnsi="Calibri" w:cs="Calibri"/>
        </w:rPr>
        <w:tab/>
        <w:t xml:space="preserve">Declaramos para os devidos fins de direito, na qualidade de Proponente do procedimento licitatório </w:t>
      </w:r>
      <w:proofErr w:type="gramStart"/>
      <w:r w:rsidRPr="004673C8">
        <w:rPr>
          <w:rFonts w:ascii="Calibri" w:hAnsi="Calibri" w:cs="Calibri"/>
        </w:rPr>
        <w:t>número ...</w:t>
      </w:r>
      <w:proofErr w:type="gramEnd"/>
      <w:r w:rsidRPr="004673C8">
        <w:rPr>
          <w:rFonts w:ascii="Calibri" w:hAnsi="Calibri" w:cs="Calibri"/>
        </w:rPr>
        <w:t xml:space="preserve">................, sob a modalidade de </w:t>
      </w:r>
      <w:r>
        <w:rPr>
          <w:rFonts w:ascii="Calibri" w:hAnsi="Calibri" w:cs="Calibri"/>
        </w:rPr>
        <w:t>TOMADA DE PREÇOS</w:t>
      </w:r>
      <w:r w:rsidRPr="00C24AA7">
        <w:rPr>
          <w:rFonts w:ascii="Calibri" w:hAnsi="Calibri" w:cs="Calibri"/>
          <w:b/>
          <w:bCs/>
        </w:rPr>
        <w:t xml:space="preserve"> nº </w:t>
      </w:r>
      <w:r w:rsidR="00AA6FFC">
        <w:rPr>
          <w:rFonts w:ascii="Calibri" w:hAnsi="Calibri" w:cs="Calibri"/>
          <w:b/>
          <w:bCs/>
        </w:rPr>
        <w:t>009</w:t>
      </w:r>
      <w:r w:rsidRPr="00C24AA7">
        <w:rPr>
          <w:rFonts w:ascii="Calibri" w:hAnsi="Calibri" w:cs="Calibri"/>
          <w:b/>
          <w:bCs/>
        </w:rPr>
        <w:t>/</w:t>
      </w:r>
      <w:r>
        <w:rPr>
          <w:rFonts w:ascii="Calibri" w:hAnsi="Calibri" w:cs="Calibri"/>
          <w:b/>
          <w:bCs/>
        </w:rPr>
        <w:t>2016</w:t>
      </w:r>
      <w:r w:rsidRPr="00E95683">
        <w:rPr>
          <w:rFonts w:ascii="Calibri" w:hAnsi="Calibri" w:cs="Calibri"/>
          <w:b/>
          <w:color w:val="008000"/>
        </w:rPr>
        <w:t>,</w:t>
      </w:r>
      <w:r w:rsidRPr="004673C8">
        <w:rPr>
          <w:rFonts w:ascii="Calibri" w:hAnsi="Calibri" w:cs="Calibri"/>
        </w:rPr>
        <w:t xml:space="preserve"> instaurado por este Município, que o(a) responsável legal do proponente é o(a) Sr(a) ______________________________, Portador(a) do RG nº ___________________ e CPF nº __________________________.</w:t>
      </w:r>
    </w:p>
    <w:p w:rsidR="00360BCC" w:rsidRPr="006B223E" w:rsidRDefault="00360BCC" w:rsidP="00360BCC">
      <w:pPr>
        <w:autoSpaceDE w:val="0"/>
        <w:autoSpaceDN w:val="0"/>
        <w:adjustRightInd w:val="0"/>
        <w:spacing w:line="360" w:lineRule="auto"/>
        <w:jc w:val="both"/>
        <w:rPr>
          <w:rFonts w:ascii="Calibri" w:hAnsi="Calibri" w:cs="Calibri"/>
        </w:rPr>
      </w:pPr>
      <w:r w:rsidRPr="004673C8">
        <w:rPr>
          <w:rFonts w:ascii="Calibri" w:hAnsi="Calibri" w:cs="Calibri"/>
        </w:rPr>
        <w:tab/>
      </w:r>
      <w:r w:rsidRPr="004673C8">
        <w:rPr>
          <w:rFonts w:ascii="Calibri" w:hAnsi="Calibri" w:cs="Calibri"/>
        </w:rPr>
        <w:tab/>
      </w:r>
      <w:r w:rsidRPr="004673C8">
        <w:rPr>
          <w:rFonts w:ascii="Calibri" w:hAnsi="Calibri" w:cs="Calibri"/>
        </w:rPr>
        <w:tab/>
        <w:t>Declaramos ainda outros dados da empresa</w:t>
      </w:r>
      <w:r>
        <w:rPr>
          <w:rFonts w:ascii="Calibri" w:hAnsi="Calibri" w:cs="Calibri"/>
        </w:rPr>
        <w:t>:</w:t>
      </w:r>
    </w:p>
    <w:p w:rsidR="00360BCC" w:rsidRPr="004673C8" w:rsidRDefault="00360BCC" w:rsidP="00360BCC">
      <w:pPr>
        <w:autoSpaceDE w:val="0"/>
        <w:autoSpaceDN w:val="0"/>
        <w:adjustRightInd w:val="0"/>
        <w:spacing w:line="360" w:lineRule="auto"/>
        <w:ind w:left="720" w:firstLine="720"/>
        <w:jc w:val="both"/>
        <w:rPr>
          <w:rFonts w:ascii="Calibri" w:hAnsi="Calibri" w:cs="Calibri"/>
        </w:rPr>
      </w:pPr>
      <w:r w:rsidRPr="004673C8">
        <w:rPr>
          <w:rFonts w:ascii="Calibri" w:hAnsi="Calibri" w:cs="Calibri"/>
          <w:b/>
          <w:bCs/>
        </w:rPr>
        <w:t xml:space="preserve">              NOME DA FANTASIA: </w:t>
      </w:r>
      <w:proofErr w:type="gramStart"/>
      <w:r w:rsidRPr="004673C8">
        <w:rPr>
          <w:rFonts w:ascii="Calibri" w:hAnsi="Calibri" w:cs="Calibri"/>
        </w:rPr>
        <w:t>..............................................................</w:t>
      </w:r>
      <w:proofErr w:type="gramEnd"/>
    </w:p>
    <w:p w:rsidR="00360BCC" w:rsidRPr="004673C8" w:rsidRDefault="00360BCC" w:rsidP="00360BCC">
      <w:pPr>
        <w:autoSpaceDE w:val="0"/>
        <w:autoSpaceDN w:val="0"/>
        <w:adjustRightInd w:val="0"/>
        <w:spacing w:line="360" w:lineRule="auto"/>
        <w:jc w:val="both"/>
        <w:rPr>
          <w:rFonts w:ascii="Calibri" w:hAnsi="Calibri" w:cs="Calibri"/>
        </w:rPr>
      </w:pPr>
      <w:r w:rsidRPr="004673C8">
        <w:rPr>
          <w:rFonts w:ascii="Calibri" w:hAnsi="Calibri" w:cs="Calibri"/>
          <w:b/>
          <w:bCs/>
        </w:rPr>
        <w:tab/>
      </w:r>
      <w:r w:rsidRPr="004673C8">
        <w:rPr>
          <w:rFonts w:ascii="Calibri" w:hAnsi="Calibri" w:cs="Calibri"/>
          <w:b/>
          <w:bCs/>
        </w:rPr>
        <w:tab/>
      </w:r>
      <w:r w:rsidRPr="004673C8">
        <w:rPr>
          <w:rFonts w:ascii="Calibri" w:hAnsi="Calibri" w:cs="Calibri"/>
          <w:b/>
          <w:bCs/>
        </w:rPr>
        <w:tab/>
        <w:t xml:space="preserve">  RAMO DE ATIVIDADE: </w:t>
      </w:r>
      <w:proofErr w:type="gramStart"/>
      <w:r w:rsidRPr="004673C8">
        <w:rPr>
          <w:rFonts w:ascii="Calibri" w:hAnsi="Calibri" w:cs="Calibri"/>
        </w:rPr>
        <w:t>...........................................................</w:t>
      </w:r>
      <w:proofErr w:type="gramEnd"/>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b/>
          <w:bCs/>
        </w:rPr>
        <w:tab/>
      </w:r>
      <w:r w:rsidRPr="004673C8">
        <w:rPr>
          <w:rFonts w:ascii="Calibri" w:hAnsi="Calibri" w:cs="Calibri"/>
          <w:b/>
          <w:bCs/>
        </w:rPr>
        <w:tab/>
      </w:r>
      <w:r w:rsidRPr="004673C8">
        <w:rPr>
          <w:rFonts w:ascii="Calibri" w:hAnsi="Calibri" w:cs="Calibri"/>
        </w:rPr>
        <w:tab/>
        <w:t xml:space="preserve">Por ser expressão da verdade, firmamos </w:t>
      </w:r>
      <w:proofErr w:type="gramStart"/>
      <w:r w:rsidRPr="004673C8">
        <w:rPr>
          <w:rFonts w:ascii="Calibri" w:hAnsi="Calibri" w:cs="Calibri"/>
        </w:rPr>
        <w:t>a presente</w:t>
      </w:r>
      <w:proofErr w:type="gramEnd"/>
      <w:r w:rsidRPr="004673C8">
        <w:rPr>
          <w:rFonts w:ascii="Calibri" w:hAnsi="Calibri" w:cs="Calibri"/>
        </w:rPr>
        <w:t>.</w:t>
      </w:r>
    </w:p>
    <w:p w:rsidR="00360BCC" w:rsidRPr="004673C8" w:rsidRDefault="00360BCC" w:rsidP="00360BCC">
      <w:pPr>
        <w:autoSpaceDE w:val="0"/>
        <w:autoSpaceDN w:val="0"/>
        <w:adjustRightInd w:val="0"/>
        <w:jc w:val="both"/>
        <w:rPr>
          <w:rFonts w:ascii="Calibri" w:hAnsi="Calibri" w:cs="Calibri"/>
        </w:rPr>
      </w:pPr>
    </w:p>
    <w:p w:rsidR="00360BCC" w:rsidRPr="004673C8" w:rsidRDefault="00360BCC" w:rsidP="00360BCC">
      <w:pPr>
        <w:autoSpaceDE w:val="0"/>
        <w:autoSpaceDN w:val="0"/>
        <w:adjustRightInd w:val="0"/>
        <w:jc w:val="both"/>
        <w:rPr>
          <w:rFonts w:ascii="Calibri" w:hAnsi="Calibri" w:cs="Calibri"/>
        </w:rPr>
      </w:pP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ab/>
      </w:r>
      <w:r w:rsidRPr="004673C8">
        <w:rPr>
          <w:rFonts w:ascii="Calibri" w:hAnsi="Calibri" w:cs="Calibri"/>
        </w:rPr>
        <w:tab/>
      </w:r>
      <w:r w:rsidRPr="004673C8">
        <w:rPr>
          <w:rFonts w:ascii="Calibri" w:hAnsi="Calibri" w:cs="Calibri"/>
        </w:rPr>
        <w:tab/>
        <w:t>______________________, _____/____________/________</w:t>
      </w:r>
    </w:p>
    <w:p w:rsidR="00360BCC" w:rsidRPr="004673C8" w:rsidRDefault="00360BCC" w:rsidP="00360BCC">
      <w:pPr>
        <w:autoSpaceDE w:val="0"/>
        <w:autoSpaceDN w:val="0"/>
        <w:adjustRightInd w:val="0"/>
        <w:jc w:val="both"/>
        <w:rPr>
          <w:rFonts w:ascii="Calibri" w:hAnsi="Calibri" w:cs="Calibri"/>
        </w:rPr>
      </w:pPr>
    </w:p>
    <w:p w:rsidR="00360BCC" w:rsidRPr="004673C8" w:rsidRDefault="00360BCC" w:rsidP="00360BCC">
      <w:pPr>
        <w:autoSpaceDE w:val="0"/>
        <w:autoSpaceDN w:val="0"/>
        <w:adjustRightInd w:val="0"/>
        <w:jc w:val="both"/>
        <w:rPr>
          <w:rFonts w:ascii="Calibri" w:hAnsi="Calibri" w:cs="Calibri"/>
          <w:color w:val="000000"/>
        </w:rPr>
      </w:pPr>
      <w:r w:rsidRPr="004673C8">
        <w:rPr>
          <w:rFonts w:ascii="Calibri" w:hAnsi="Calibri" w:cs="Calibri"/>
          <w:color w:val="000000"/>
        </w:rPr>
        <w:t>_____________________________________</w:t>
      </w:r>
    </w:p>
    <w:p w:rsidR="00360BCC" w:rsidRPr="004673C8" w:rsidRDefault="00360BCC" w:rsidP="00360BCC">
      <w:pPr>
        <w:autoSpaceDE w:val="0"/>
        <w:autoSpaceDN w:val="0"/>
        <w:adjustRightInd w:val="0"/>
        <w:jc w:val="both"/>
        <w:rPr>
          <w:rFonts w:ascii="Calibri" w:hAnsi="Calibri" w:cs="Calibri"/>
          <w:b/>
          <w:bCs/>
          <w:color w:val="000000"/>
        </w:rPr>
      </w:pPr>
      <w:r w:rsidRPr="004673C8">
        <w:rPr>
          <w:rFonts w:ascii="Calibri" w:hAnsi="Calibri" w:cs="Calibri"/>
          <w:b/>
          <w:bCs/>
          <w:color w:val="000000"/>
        </w:rPr>
        <w:t>Nome do Representante Legal</w:t>
      </w:r>
    </w:p>
    <w:p w:rsidR="00360BCC" w:rsidRPr="004673C8" w:rsidRDefault="00360BCC" w:rsidP="00360BCC">
      <w:pPr>
        <w:autoSpaceDE w:val="0"/>
        <w:autoSpaceDN w:val="0"/>
        <w:adjustRightInd w:val="0"/>
        <w:jc w:val="both"/>
        <w:rPr>
          <w:rFonts w:ascii="Calibri" w:hAnsi="Calibri" w:cs="Calibri"/>
          <w:b/>
          <w:bCs/>
          <w:color w:val="000000"/>
        </w:rPr>
      </w:pPr>
      <w:r w:rsidRPr="004673C8">
        <w:rPr>
          <w:rFonts w:ascii="Calibri" w:hAnsi="Calibri" w:cs="Calibri"/>
          <w:b/>
          <w:bCs/>
          <w:color w:val="000000"/>
        </w:rPr>
        <w:t>Função</w:t>
      </w:r>
    </w:p>
    <w:p w:rsidR="00360BCC" w:rsidRPr="004673C8" w:rsidRDefault="00360BCC" w:rsidP="00360BCC">
      <w:pPr>
        <w:autoSpaceDE w:val="0"/>
        <w:autoSpaceDN w:val="0"/>
        <w:adjustRightInd w:val="0"/>
        <w:jc w:val="both"/>
        <w:rPr>
          <w:rFonts w:ascii="Calibri" w:hAnsi="Calibri" w:cs="Calibri"/>
        </w:rPr>
      </w:pPr>
    </w:p>
    <w:p w:rsidR="00360BCC" w:rsidRDefault="00360BCC" w:rsidP="00360BCC"/>
    <w:p w:rsidR="00360BCC" w:rsidRPr="00213B06" w:rsidRDefault="00360BCC" w:rsidP="00360BCC">
      <w:pPr>
        <w:autoSpaceDE w:val="0"/>
        <w:autoSpaceDN w:val="0"/>
        <w:adjustRightInd w:val="0"/>
        <w:jc w:val="center"/>
        <w:rPr>
          <w:rFonts w:ascii="Calibri" w:hAnsi="Calibri" w:cs="Calibri"/>
          <w:b/>
          <w:bCs/>
          <w:u w:val="single"/>
        </w:rPr>
      </w:pPr>
      <w:r w:rsidRPr="004673C8">
        <w:rPr>
          <w:rFonts w:ascii="Calibri" w:hAnsi="Calibri" w:cs="Calibri"/>
          <w:b/>
          <w:bCs/>
          <w:u w:val="single"/>
        </w:rPr>
        <w:lastRenderedPageBreak/>
        <w:t xml:space="preserve">ANEXO </w:t>
      </w:r>
      <w:r>
        <w:rPr>
          <w:rFonts w:ascii="Calibri" w:hAnsi="Calibri" w:cs="Calibri"/>
          <w:b/>
          <w:bCs/>
          <w:u w:val="single"/>
        </w:rPr>
        <w:t>XII</w:t>
      </w:r>
    </w:p>
    <w:p w:rsidR="00360BCC" w:rsidRPr="004673C8" w:rsidRDefault="00360BCC" w:rsidP="00360BCC">
      <w:pPr>
        <w:autoSpaceDE w:val="0"/>
        <w:autoSpaceDN w:val="0"/>
        <w:adjustRightInd w:val="0"/>
        <w:jc w:val="center"/>
        <w:rPr>
          <w:rFonts w:ascii="Calibri" w:hAnsi="Calibri" w:cs="Calibri"/>
        </w:rPr>
      </w:pPr>
    </w:p>
    <w:p w:rsidR="00360BCC" w:rsidRDefault="00360BCC" w:rsidP="00360BCC">
      <w:pPr>
        <w:spacing w:line="360" w:lineRule="auto"/>
        <w:ind w:left="-500" w:right="-790"/>
        <w:rPr>
          <w:b/>
        </w:rPr>
      </w:pPr>
      <w:r>
        <w:rPr>
          <w:b/>
        </w:rPr>
        <w:t xml:space="preserve">                À </w:t>
      </w:r>
    </w:p>
    <w:p w:rsidR="00360BCC" w:rsidRDefault="00360BCC" w:rsidP="00360BCC">
      <w:pPr>
        <w:spacing w:line="360" w:lineRule="auto"/>
        <w:ind w:left="-500" w:right="-790"/>
        <w:jc w:val="center"/>
        <w:rPr>
          <w:b/>
        </w:rPr>
      </w:pPr>
      <w:r>
        <w:rPr>
          <w:b/>
        </w:rPr>
        <w:t xml:space="preserve">COMISSÃO DE LICITAÇÃO DA PREFEITURA MUNICIPAL DE </w:t>
      </w:r>
      <w:r w:rsidR="00AA6FFC">
        <w:rPr>
          <w:b/>
        </w:rPr>
        <w:t>RIBEIRÃO DO PINHAL</w:t>
      </w:r>
      <w:r>
        <w:rPr>
          <w:b/>
        </w:rPr>
        <w:t xml:space="preserve"> - PR</w:t>
      </w:r>
    </w:p>
    <w:p w:rsidR="00360BCC" w:rsidRDefault="00360BCC" w:rsidP="00360BCC">
      <w:pPr>
        <w:spacing w:line="360" w:lineRule="auto"/>
        <w:ind w:left="-500" w:right="-790"/>
        <w:jc w:val="center"/>
        <w:rPr>
          <w:b/>
        </w:rPr>
      </w:pPr>
      <w:r>
        <w:rPr>
          <w:b/>
        </w:rPr>
        <w:t>MODELO</w:t>
      </w:r>
    </w:p>
    <w:p w:rsidR="00360BCC" w:rsidRDefault="00360BCC" w:rsidP="00360BCC">
      <w:pPr>
        <w:spacing w:before="60" w:after="60"/>
        <w:jc w:val="center"/>
        <w:rPr>
          <w:b/>
        </w:rPr>
      </w:pPr>
      <w:r>
        <w:rPr>
          <w:b/>
        </w:rPr>
        <w:t>EDITAL DE TOMADA DE PREÇOS N.º 00</w:t>
      </w:r>
      <w:r w:rsidR="00AA6FFC">
        <w:rPr>
          <w:b/>
        </w:rPr>
        <w:t>9</w:t>
      </w:r>
      <w:r>
        <w:rPr>
          <w:b/>
        </w:rPr>
        <w:t>/2016 - TÉCNICA E PREÇO</w:t>
      </w:r>
    </w:p>
    <w:p w:rsidR="00360BCC" w:rsidRPr="004673C8" w:rsidRDefault="00360BCC" w:rsidP="00360BCC">
      <w:pPr>
        <w:autoSpaceDE w:val="0"/>
        <w:autoSpaceDN w:val="0"/>
        <w:adjustRightInd w:val="0"/>
        <w:jc w:val="center"/>
        <w:rPr>
          <w:rFonts w:ascii="Calibri" w:hAnsi="Calibri" w:cs="Calibri"/>
          <w:b/>
          <w:bCs/>
          <w:u w:val="single"/>
        </w:rPr>
      </w:pPr>
      <w:r w:rsidRPr="004673C8">
        <w:rPr>
          <w:rFonts w:ascii="Calibri" w:hAnsi="Calibri" w:cs="Calibri"/>
          <w:b/>
          <w:bCs/>
          <w:u w:val="single"/>
        </w:rPr>
        <w:t>DECLARAÇÃO DE RECEBIMENTO DE DOCUMENTOS E INFORMAÇÕES</w:t>
      </w:r>
    </w:p>
    <w:p w:rsidR="00360BCC" w:rsidRPr="004673C8" w:rsidRDefault="00360BCC" w:rsidP="00360BCC">
      <w:pPr>
        <w:autoSpaceDE w:val="0"/>
        <w:autoSpaceDN w:val="0"/>
        <w:adjustRightInd w:val="0"/>
        <w:jc w:val="both"/>
        <w:rPr>
          <w:rFonts w:ascii="Calibri" w:hAnsi="Calibri" w:cs="Calibri"/>
          <w:b/>
          <w:bCs/>
          <w:u w:val="single"/>
        </w:rPr>
      </w:pP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PROPONENTE:</w:t>
      </w:r>
      <w:proofErr w:type="gramStart"/>
      <w:r w:rsidRPr="004673C8">
        <w:rPr>
          <w:rFonts w:ascii="Calibri" w:hAnsi="Calibri" w:cs="Calibri"/>
        </w:rPr>
        <w:t>......................................................................................................................</w:t>
      </w:r>
      <w:proofErr w:type="gramEnd"/>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ENDEREÇO</w:t>
      </w:r>
      <w:proofErr w:type="gramStart"/>
      <w:r w:rsidRPr="004673C8">
        <w:rPr>
          <w:rFonts w:ascii="Calibri" w:hAnsi="Calibri" w:cs="Calibri"/>
        </w:rPr>
        <w:t>............................................................................................................................</w:t>
      </w:r>
      <w:proofErr w:type="gramEnd"/>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 xml:space="preserve">CNPJ: </w:t>
      </w:r>
      <w:proofErr w:type="gramStart"/>
      <w:r w:rsidRPr="004673C8">
        <w:rPr>
          <w:rFonts w:ascii="Calibri" w:hAnsi="Calibri" w:cs="Calibri"/>
        </w:rPr>
        <w:t>................................................</w:t>
      </w:r>
      <w:proofErr w:type="gramEnd"/>
      <w:r w:rsidRPr="004673C8">
        <w:rPr>
          <w:rFonts w:ascii="Calibri" w:hAnsi="Calibri" w:cs="Calibri"/>
        </w:rPr>
        <w:t xml:space="preserve"> FONE/FAX: (0xx</w:t>
      </w:r>
      <w:proofErr w:type="gramStart"/>
      <w:r w:rsidRPr="004673C8">
        <w:rPr>
          <w:rFonts w:ascii="Calibri" w:hAnsi="Calibri" w:cs="Calibri"/>
        </w:rPr>
        <w:t>..........</w:t>
      </w:r>
      <w:proofErr w:type="gramEnd"/>
      <w:r w:rsidRPr="004673C8">
        <w:rPr>
          <w:rFonts w:ascii="Calibri" w:hAnsi="Calibri" w:cs="Calibri"/>
        </w:rPr>
        <w:t>)</w:t>
      </w:r>
    </w:p>
    <w:p w:rsidR="00360BCC" w:rsidRPr="004673C8" w:rsidRDefault="00360BCC" w:rsidP="00360BCC">
      <w:pPr>
        <w:autoSpaceDE w:val="0"/>
        <w:autoSpaceDN w:val="0"/>
        <w:adjustRightInd w:val="0"/>
        <w:jc w:val="both"/>
        <w:rPr>
          <w:rFonts w:ascii="Calibri" w:hAnsi="Calibri" w:cs="Calibri"/>
          <w:b/>
          <w:bCs/>
        </w:rPr>
      </w:pP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ab/>
        <w:t xml:space="preserve"> Declaramos para os fins de direito, na qualidade de proponente do procedimento licitatório, sob a modalidade de </w:t>
      </w:r>
      <w:r w:rsidRPr="00053F75">
        <w:rPr>
          <w:rFonts w:ascii="Calibri" w:hAnsi="Calibri" w:cs="Calibri"/>
          <w:b/>
        </w:rPr>
        <w:t xml:space="preserve">TOMADA DE PREÇOS nº </w:t>
      </w:r>
      <w:proofErr w:type="gramStart"/>
      <w:r w:rsidR="00AA6FFC">
        <w:rPr>
          <w:rFonts w:ascii="Calibri" w:hAnsi="Calibri" w:cs="Calibri"/>
          <w:b/>
        </w:rPr>
        <w:t>009</w:t>
      </w:r>
      <w:r w:rsidRPr="00053F75">
        <w:rPr>
          <w:rFonts w:ascii="Calibri" w:hAnsi="Calibri" w:cs="Calibri"/>
          <w:b/>
        </w:rPr>
        <w:t>/</w:t>
      </w:r>
      <w:r>
        <w:rPr>
          <w:rFonts w:ascii="Calibri" w:hAnsi="Calibri" w:cs="Calibri"/>
          <w:b/>
        </w:rPr>
        <w:t>2016</w:t>
      </w:r>
      <w:r w:rsidRPr="004673C8">
        <w:rPr>
          <w:rFonts w:ascii="Calibri" w:hAnsi="Calibri" w:cs="Calibri"/>
        </w:rPr>
        <w:t>,</w:t>
      </w:r>
      <w:proofErr w:type="gramEnd"/>
      <w:r w:rsidRPr="004673C8">
        <w:rPr>
          <w:rFonts w:ascii="Calibri" w:hAnsi="Calibri" w:cs="Calibri"/>
        </w:rPr>
        <w:t xml:space="preserve">instaurado pelo MUNICÍPIO DE </w:t>
      </w:r>
      <w:r w:rsidR="00AA6FFC" w:rsidRPr="00AA6FFC">
        <w:t>RIBEIRÃO DO PINHAL</w:t>
      </w:r>
      <w:r w:rsidR="00AA6FFC" w:rsidRPr="00C82582">
        <w:rPr>
          <w:b/>
        </w:rPr>
        <w:t xml:space="preserve"> </w:t>
      </w:r>
      <w:r>
        <w:rPr>
          <w:rFonts w:ascii="Calibri" w:hAnsi="Calibri" w:cs="Calibri"/>
        </w:rPr>
        <w:t>–PR</w:t>
      </w:r>
      <w:r w:rsidRPr="004673C8">
        <w:rPr>
          <w:rFonts w:ascii="Calibri" w:hAnsi="Calibri" w:cs="Calibri"/>
        </w:rPr>
        <w:t>, de que essa empresa recebeu e/ou obteve acesso a todos os documentos e tomou conhecimento de todas as informações e condições locais para o cumprimento das obrigações objeto da presente licitação.</w:t>
      </w: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ab/>
      </w:r>
      <w:r w:rsidRPr="004673C8">
        <w:rPr>
          <w:rFonts w:ascii="Calibri" w:hAnsi="Calibri" w:cs="Calibri"/>
        </w:rPr>
        <w:tab/>
        <w:t xml:space="preserve">Por ser a expressão da verdade, firmamos </w:t>
      </w:r>
      <w:proofErr w:type="gramStart"/>
      <w:r w:rsidRPr="004673C8">
        <w:rPr>
          <w:rFonts w:ascii="Calibri" w:hAnsi="Calibri" w:cs="Calibri"/>
        </w:rPr>
        <w:t>a presente</w:t>
      </w:r>
      <w:proofErr w:type="gramEnd"/>
      <w:r w:rsidRPr="004673C8">
        <w:rPr>
          <w:rFonts w:ascii="Calibri" w:hAnsi="Calibri" w:cs="Calibri"/>
        </w:rPr>
        <w:t>.</w:t>
      </w:r>
    </w:p>
    <w:p w:rsidR="00360BCC" w:rsidRPr="004673C8" w:rsidRDefault="00360BCC" w:rsidP="00360BCC">
      <w:pPr>
        <w:autoSpaceDE w:val="0"/>
        <w:autoSpaceDN w:val="0"/>
        <w:adjustRightInd w:val="0"/>
        <w:jc w:val="both"/>
        <w:rPr>
          <w:rFonts w:ascii="Calibri" w:hAnsi="Calibri" w:cs="Calibri"/>
        </w:rPr>
      </w:pPr>
      <w:proofErr w:type="gramStart"/>
      <w:r w:rsidRPr="004673C8">
        <w:rPr>
          <w:rFonts w:ascii="Calibri" w:hAnsi="Calibri" w:cs="Calibri"/>
        </w:rPr>
        <w:t>...................</w:t>
      </w:r>
      <w:proofErr w:type="gramEnd"/>
      <w:r w:rsidRPr="004673C8">
        <w:rPr>
          <w:rFonts w:ascii="Calibri" w:hAnsi="Calibri" w:cs="Calibri"/>
        </w:rPr>
        <w:t xml:space="preserve">,.......de.........................de </w:t>
      </w:r>
      <w:r>
        <w:rPr>
          <w:rFonts w:ascii="Calibri" w:hAnsi="Calibri" w:cs="Calibri"/>
        </w:rPr>
        <w:t>2016</w:t>
      </w:r>
      <w:r w:rsidRPr="004673C8">
        <w:rPr>
          <w:rFonts w:ascii="Calibri" w:hAnsi="Calibri" w:cs="Calibri"/>
        </w:rPr>
        <w:t>.</w:t>
      </w: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w:t>
      </w: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ab/>
      </w:r>
      <w:r w:rsidRPr="004673C8">
        <w:rPr>
          <w:rFonts w:ascii="Calibri" w:hAnsi="Calibri" w:cs="Calibri"/>
        </w:rPr>
        <w:tab/>
      </w:r>
      <w:r w:rsidRPr="004673C8">
        <w:rPr>
          <w:rFonts w:ascii="Calibri" w:hAnsi="Calibri" w:cs="Calibri"/>
        </w:rPr>
        <w:tab/>
      </w:r>
      <w:r w:rsidRPr="004673C8">
        <w:rPr>
          <w:rFonts w:ascii="Calibri" w:hAnsi="Calibri" w:cs="Calibri"/>
        </w:rPr>
        <w:tab/>
        <w:t>Nome:</w:t>
      </w:r>
    </w:p>
    <w:p w:rsidR="00360BCC" w:rsidRPr="004673C8" w:rsidRDefault="00360BCC" w:rsidP="00360BCC">
      <w:pPr>
        <w:autoSpaceDE w:val="0"/>
        <w:autoSpaceDN w:val="0"/>
        <w:adjustRightInd w:val="0"/>
        <w:jc w:val="both"/>
        <w:rPr>
          <w:rFonts w:ascii="Calibri" w:hAnsi="Calibri" w:cs="Calibri"/>
        </w:rPr>
      </w:pPr>
      <w:r w:rsidRPr="004673C8">
        <w:rPr>
          <w:rFonts w:ascii="Calibri" w:hAnsi="Calibri" w:cs="Calibri"/>
        </w:rPr>
        <w:tab/>
      </w:r>
      <w:r w:rsidRPr="004673C8">
        <w:rPr>
          <w:rFonts w:ascii="Calibri" w:hAnsi="Calibri" w:cs="Calibri"/>
        </w:rPr>
        <w:tab/>
      </w:r>
      <w:r w:rsidRPr="004673C8">
        <w:rPr>
          <w:rFonts w:ascii="Calibri" w:hAnsi="Calibri" w:cs="Calibri"/>
        </w:rPr>
        <w:tab/>
      </w:r>
      <w:r w:rsidRPr="004673C8">
        <w:rPr>
          <w:rFonts w:ascii="Calibri" w:hAnsi="Calibri" w:cs="Calibri"/>
        </w:rPr>
        <w:tab/>
        <w:t>RG/CPF</w:t>
      </w:r>
    </w:p>
    <w:p w:rsidR="00360BCC" w:rsidRPr="00EF1FC0" w:rsidRDefault="00360BCC" w:rsidP="00360BCC">
      <w:pPr>
        <w:autoSpaceDE w:val="0"/>
        <w:autoSpaceDN w:val="0"/>
        <w:adjustRightInd w:val="0"/>
        <w:jc w:val="both"/>
        <w:rPr>
          <w:rFonts w:ascii="Corbel" w:hAnsi="Corbel"/>
          <w:sz w:val="26"/>
          <w:szCs w:val="26"/>
        </w:rPr>
      </w:pPr>
      <w:r w:rsidRPr="004673C8">
        <w:rPr>
          <w:rFonts w:ascii="Calibri" w:hAnsi="Calibri" w:cs="Calibri"/>
        </w:rPr>
        <w:tab/>
      </w:r>
      <w:r w:rsidRPr="004673C8">
        <w:rPr>
          <w:rFonts w:ascii="Calibri" w:hAnsi="Calibri" w:cs="Calibri"/>
        </w:rPr>
        <w:tab/>
      </w:r>
      <w:r w:rsidRPr="004673C8">
        <w:rPr>
          <w:rFonts w:ascii="Calibri" w:hAnsi="Calibri" w:cs="Calibri"/>
        </w:rPr>
        <w:tab/>
      </w:r>
      <w:r w:rsidRPr="004673C8">
        <w:rPr>
          <w:rFonts w:ascii="Calibri" w:hAnsi="Calibri" w:cs="Calibri"/>
        </w:rPr>
        <w:tab/>
        <w:t>Cargo</w:t>
      </w:r>
      <w:r w:rsidR="00AA6FFC">
        <w:rPr>
          <w:rFonts w:ascii="Calibri" w:hAnsi="Calibri" w:cs="Calibri"/>
        </w:rPr>
        <w:t>.</w:t>
      </w:r>
    </w:p>
    <w:sectPr w:rsidR="00360BCC" w:rsidRPr="00EF1FC0" w:rsidSect="008825EF">
      <w:headerReference w:type="default" r:id="rId7"/>
      <w:footerReference w:type="default" r:id="rId8"/>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FDE" w:rsidRDefault="004E2FDE" w:rsidP="00DE1549">
      <w:pPr>
        <w:spacing w:after="0" w:line="240" w:lineRule="auto"/>
      </w:pPr>
      <w:r>
        <w:separator/>
      </w:r>
    </w:p>
  </w:endnote>
  <w:endnote w:type="continuationSeparator" w:id="0">
    <w:p w:rsidR="004E2FDE" w:rsidRDefault="004E2FDE" w:rsidP="00DE1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FA7" w:rsidRPr="006416A1" w:rsidRDefault="00E52FA7">
    <w:pPr>
      <w:pStyle w:val="Rodap"/>
      <w:pBdr>
        <w:bottom w:val="single" w:sz="12" w:space="1" w:color="auto"/>
      </w:pBdr>
      <w:jc w:val="center"/>
      <w:rPr>
        <w:rFonts w:ascii="Century Gothic" w:hAnsi="Century Gothic"/>
        <w:sz w:val="20"/>
      </w:rPr>
    </w:pPr>
  </w:p>
  <w:p w:rsidR="00E52FA7" w:rsidRPr="00781BC0" w:rsidRDefault="00E52FA7">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proofErr w:type="gramStart"/>
    <w:r>
      <w:rPr>
        <w:rFonts w:ascii="Gill Sans MT" w:hAnsi="Gill Sans MT" w:cs="Tahoma"/>
        <w:sz w:val="20"/>
      </w:rPr>
      <w:t>Cep</w:t>
    </w:r>
    <w:proofErr w:type="spellEnd"/>
    <w:proofErr w:type="gram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8300 – Fax: (43)3551-8313</w:t>
    </w:r>
  </w:p>
  <w:p w:rsidR="00E52FA7" w:rsidRPr="00781BC0" w:rsidRDefault="00E52FA7">
    <w:pPr>
      <w:pStyle w:val="Rodap"/>
      <w:jc w:val="center"/>
      <w:rPr>
        <w:rFonts w:ascii="Gill Sans MT" w:hAnsi="Gill Sans MT" w:cs="Tahoma"/>
        <w:sz w:val="20"/>
      </w:rPr>
    </w:pPr>
    <w:r w:rsidRPr="00781BC0">
      <w:rPr>
        <w:rFonts w:ascii="Gill Sans MT" w:hAnsi="Gill Sans MT" w:cs="Tahoma"/>
        <w:sz w:val="20"/>
      </w:rPr>
      <w:t>E-mail: - pmrpinhal@uol.com.br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FDE" w:rsidRDefault="004E2FDE" w:rsidP="00DE1549">
      <w:pPr>
        <w:spacing w:after="0" w:line="240" w:lineRule="auto"/>
      </w:pPr>
      <w:r>
        <w:separator/>
      </w:r>
    </w:p>
  </w:footnote>
  <w:footnote w:type="continuationSeparator" w:id="0">
    <w:p w:rsidR="004E2FDE" w:rsidRDefault="004E2FDE" w:rsidP="00DE1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FA7" w:rsidRPr="006416A1" w:rsidRDefault="00E52FA7">
    <w:pPr>
      <w:pStyle w:val="Cabealho"/>
      <w:jc w:val="center"/>
      <w:rPr>
        <w:rFonts w:ascii="Century Gothic" w:hAnsi="Century Gothic" w:cs="Tahoma"/>
        <w:iCs/>
        <w:sz w:val="30"/>
        <w:szCs w:val="30"/>
      </w:rPr>
    </w:pPr>
    <w:r>
      <w:rPr>
        <w:rFonts w:ascii="Century Gothic" w:hAnsi="Century Gothic" w:cs="Tahoma"/>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sidRPr="006416A1">
      <w:rPr>
        <w:rFonts w:ascii="Century Gothic" w:hAnsi="Century Gothic" w:cs="Tahoma"/>
        <w:iCs/>
        <w:sz w:val="30"/>
        <w:szCs w:val="30"/>
      </w:rPr>
      <w:t>PREFEITURA DO MUNICIPIO DE RIBEIRÃO DO PINHAL</w:t>
    </w:r>
  </w:p>
  <w:p w:rsidR="00E52FA7" w:rsidRPr="006416A1" w:rsidRDefault="00E52FA7">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E52FA7" w:rsidRDefault="00E52FA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0"/>
        </w:tabs>
        <w:ind w:left="360" w:hanging="360"/>
      </w:pPr>
      <w:rPr>
        <w:rFonts w:ascii="Symbol" w:hAnsi="Symbol" w:cs="OpenSymbol"/>
        <w:color w:val="000000"/>
        <w:szCs w:val="24"/>
      </w:rPr>
    </w:lvl>
    <w:lvl w:ilvl="1">
      <w:start w:val="1"/>
      <w:numFmt w:val="decimal"/>
      <w:lvlText w:val="%1.%2."/>
      <w:lvlJc w:val="left"/>
      <w:pPr>
        <w:tabs>
          <w:tab w:val="num" w:pos="0"/>
        </w:tabs>
        <w:ind w:left="792" w:hanging="432"/>
      </w:pPr>
      <w:rPr>
        <w:rFonts w:ascii="Symbol" w:hAnsi="Symbol" w:cs="OpenSymbol"/>
        <w:color w:val="000000"/>
        <w:szCs w:val="24"/>
      </w:rPr>
    </w:lvl>
    <w:lvl w:ilvl="2">
      <w:start w:val="1"/>
      <w:numFmt w:val="decimal"/>
      <w:lvlText w:val="%1.%2.%3."/>
      <w:lvlJc w:val="left"/>
      <w:pPr>
        <w:tabs>
          <w:tab w:val="num" w:pos="-720"/>
        </w:tabs>
        <w:ind w:left="504" w:hanging="504"/>
      </w:pPr>
      <w:rPr>
        <w:rFonts w:ascii="Symbol" w:hAnsi="Symbol" w:cs="OpenSymbol"/>
        <w:color w:val="000000"/>
        <w:szCs w:val="24"/>
      </w:rPr>
    </w:lvl>
    <w:lvl w:ilvl="3">
      <w:start w:val="1"/>
      <w:numFmt w:val="decimal"/>
      <w:lvlText w:val="%1.%2.%3.%4."/>
      <w:lvlJc w:val="left"/>
      <w:pPr>
        <w:tabs>
          <w:tab w:val="num" w:pos="0"/>
        </w:tabs>
        <w:ind w:left="1925" w:hanging="648"/>
      </w:pPr>
      <w:rPr>
        <w:rFonts w:ascii="Symbol" w:hAnsi="Symbol" w:cs="OpenSymbol"/>
        <w:color w:val="000000"/>
        <w:szCs w:val="24"/>
      </w:rPr>
    </w:lvl>
    <w:lvl w:ilvl="4">
      <w:start w:val="1"/>
      <w:numFmt w:val="decimal"/>
      <w:lvlText w:val="%1.%2.%3.%4.%5."/>
      <w:lvlJc w:val="left"/>
      <w:pPr>
        <w:tabs>
          <w:tab w:val="num" w:pos="0"/>
        </w:tabs>
        <w:ind w:left="2232" w:hanging="792"/>
      </w:pPr>
      <w:rPr>
        <w:rFonts w:ascii="Symbol" w:hAnsi="Symbol" w:cs="OpenSymbol"/>
        <w:color w:val="000000"/>
        <w:szCs w:val="24"/>
      </w:rPr>
    </w:lvl>
    <w:lvl w:ilvl="5">
      <w:start w:val="1"/>
      <w:numFmt w:val="decimal"/>
      <w:lvlText w:val="%1.%2.%3.%4.%5.%6."/>
      <w:lvlJc w:val="left"/>
      <w:pPr>
        <w:tabs>
          <w:tab w:val="num" w:pos="0"/>
        </w:tabs>
        <w:ind w:left="2736" w:hanging="936"/>
      </w:pPr>
      <w:rPr>
        <w:rFonts w:ascii="Symbol" w:hAnsi="Symbol" w:cs="OpenSymbol"/>
        <w:color w:val="000000"/>
        <w:szCs w:val="24"/>
      </w:rPr>
    </w:lvl>
    <w:lvl w:ilvl="6">
      <w:start w:val="1"/>
      <w:numFmt w:val="decimal"/>
      <w:lvlText w:val="%1.%2.%3.%4.%5.%6.%7."/>
      <w:lvlJc w:val="left"/>
      <w:pPr>
        <w:tabs>
          <w:tab w:val="num" w:pos="0"/>
        </w:tabs>
        <w:ind w:left="3240" w:hanging="1080"/>
      </w:pPr>
      <w:rPr>
        <w:rFonts w:ascii="Symbol" w:hAnsi="Symbol" w:cs="OpenSymbol"/>
        <w:color w:val="000000"/>
        <w:szCs w:val="24"/>
      </w:rPr>
    </w:lvl>
    <w:lvl w:ilvl="7">
      <w:start w:val="1"/>
      <w:numFmt w:val="decimal"/>
      <w:lvlText w:val="%1.%2.%3.%4.%5.%6.%7.%8."/>
      <w:lvlJc w:val="left"/>
      <w:pPr>
        <w:tabs>
          <w:tab w:val="num" w:pos="0"/>
        </w:tabs>
        <w:ind w:left="3744" w:hanging="1224"/>
      </w:pPr>
      <w:rPr>
        <w:rFonts w:ascii="Symbol" w:hAnsi="Symbol" w:cs="OpenSymbol"/>
        <w:color w:val="000000"/>
        <w:szCs w:val="24"/>
      </w:rPr>
    </w:lvl>
    <w:lvl w:ilvl="8">
      <w:start w:val="1"/>
      <w:numFmt w:val="decimal"/>
      <w:lvlText w:val="%1.%2.%3.%4.%5.%6.%7.%8.%9."/>
      <w:lvlJc w:val="left"/>
      <w:pPr>
        <w:tabs>
          <w:tab w:val="num" w:pos="0"/>
        </w:tabs>
        <w:ind w:left="4320" w:hanging="1440"/>
      </w:pPr>
      <w:rPr>
        <w:rFonts w:ascii="Symbol" w:hAnsi="Symbol" w:cs="OpenSymbol"/>
        <w:color w:val="000000"/>
        <w:szCs w:val="24"/>
      </w:rPr>
    </w:lvl>
  </w:abstractNum>
  <w:abstractNum w:abstractNumId="1">
    <w:nsid w:val="00000003"/>
    <w:multiLevelType w:val="multilevel"/>
    <w:tmpl w:val="00000003"/>
    <w:name w:val="WW8Num3"/>
    <w:lvl w:ilvl="0">
      <w:start w:val="1"/>
      <w:numFmt w:val="decimal"/>
      <w:lvlText w:val="%1."/>
      <w:lvlJc w:val="left"/>
      <w:pPr>
        <w:tabs>
          <w:tab w:val="num" w:pos="360"/>
        </w:tabs>
        <w:ind w:left="360" w:hanging="360"/>
      </w:pPr>
      <w:rPr>
        <w:rFonts w:ascii="Symbol" w:hAnsi="Symbol" w:cs="Symbol" w:hint="default"/>
        <w:szCs w:val="24"/>
      </w:rPr>
    </w:lvl>
    <w:lvl w:ilvl="1">
      <w:start w:val="1"/>
      <w:numFmt w:val="decimal"/>
      <w:lvlText w:val="%1.%2."/>
      <w:lvlJc w:val="left"/>
      <w:pPr>
        <w:tabs>
          <w:tab w:val="num" w:pos="792"/>
        </w:tabs>
        <w:ind w:left="792" w:hanging="432"/>
      </w:pPr>
      <w:rPr>
        <w:rFonts w:ascii="Symbol" w:hAnsi="Symbol" w:cs="Symbol" w:hint="default"/>
        <w:szCs w:val="24"/>
      </w:rPr>
    </w:lvl>
    <w:lvl w:ilvl="2">
      <w:start w:val="1"/>
      <w:numFmt w:val="decimal"/>
      <w:lvlText w:val="%1.%2.%3."/>
      <w:lvlJc w:val="left"/>
      <w:pPr>
        <w:tabs>
          <w:tab w:val="num" w:pos="1440"/>
        </w:tabs>
        <w:ind w:left="1224" w:hanging="504"/>
      </w:pPr>
      <w:rPr>
        <w:rFonts w:ascii="Symbol" w:hAnsi="Symbol" w:cs="Symbol" w:hint="default"/>
        <w:szCs w:val="24"/>
      </w:rPr>
    </w:lvl>
    <w:lvl w:ilvl="3">
      <w:start w:val="1"/>
      <w:numFmt w:val="decimal"/>
      <w:lvlText w:val="%1.%2.%3.%4."/>
      <w:lvlJc w:val="left"/>
      <w:pPr>
        <w:tabs>
          <w:tab w:val="num" w:pos="1800"/>
        </w:tabs>
        <w:ind w:left="1728" w:hanging="648"/>
      </w:pPr>
      <w:rPr>
        <w:rFonts w:ascii="Symbol" w:hAnsi="Symbol" w:cs="Symbol" w:hint="default"/>
        <w:szCs w:val="24"/>
      </w:rPr>
    </w:lvl>
    <w:lvl w:ilvl="4">
      <w:start w:val="1"/>
      <w:numFmt w:val="decimal"/>
      <w:lvlText w:val="%1.%2.%3.%4.%5."/>
      <w:lvlJc w:val="left"/>
      <w:pPr>
        <w:tabs>
          <w:tab w:val="num" w:pos="2520"/>
        </w:tabs>
        <w:ind w:left="2232" w:hanging="792"/>
      </w:pPr>
      <w:rPr>
        <w:rFonts w:ascii="Symbol" w:hAnsi="Symbol" w:cs="Symbol" w:hint="default"/>
        <w:szCs w:val="24"/>
      </w:rPr>
    </w:lvl>
    <w:lvl w:ilvl="5">
      <w:start w:val="1"/>
      <w:numFmt w:val="decimal"/>
      <w:lvlText w:val="%1.%2.%3.%4.%5.%6."/>
      <w:lvlJc w:val="left"/>
      <w:pPr>
        <w:tabs>
          <w:tab w:val="num" w:pos="2880"/>
        </w:tabs>
        <w:ind w:left="2736" w:hanging="936"/>
      </w:pPr>
      <w:rPr>
        <w:rFonts w:ascii="Symbol" w:hAnsi="Symbol" w:cs="Symbol" w:hint="default"/>
        <w:szCs w:val="24"/>
      </w:rPr>
    </w:lvl>
    <w:lvl w:ilvl="6">
      <w:start w:val="1"/>
      <w:numFmt w:val="decimal"/>
      <w:lvlText w:val="%1.%2.%3.%4.%5.%6.%7."/>
      <w:lvlJc w:val="left"/>
      <w:pPr>
        <w:tabs>
          <w:tab w:val="num" w:pos="3600"/>
        </w:tabs>
        <w:ind w:left="3240" w:hanging="1080"/>
      </w:pPr>
      <w:rPr>
        <w:rFonts w:ascii="Symbol" w:hAnsi="Symbol" w:cs="Symbol" w:hint="default"/>
        <w:szCs w:val="24"/>
      </w:rPr>
    </w:lvl>
    <w:lvl w:ilvl="7">
      <w:start w:val="1"/>
      <w:numFmt w:val="decimal"/>
      <w:lvlText w:val="%1.%2.%3.%4.%5.%6.%7.%8."/>
      <w:lvlJc w:val="left"/>
      <w:pPr>
        <w:tabs>
          <w:tab w:val="num" w:pos="3960"/>
        </w:tabs>
        <w:ind w:left="3744" w:hanging="1224"/>
      </w:pPr>
      <w:rPr>
        <w:rFonts w:ascii="Symbol" w:hAnsi="Symbol" w:cs="Symbol" w:hint="default"/>
        <w:szCs w:val="24"/>
      </w:rPr>
    </w:lvl>
    <w:lvl w:ilvl="8">
      <w:start w:val="1"/>
      <w:numFmt w:val="decimal"/>
      <w:lvlText w:val="%1.%2.%3.%4.%5.%6.%7.%8.%9."/>
      <w:lvlJc w:val="left"/>
      <w:pPr>
        <w:tabs>
          <w:tab w:val="num" w:pos="4680"/>
        </w:tabs>
        <w:ind w:left="4320" w:hanging="1440"/>
      </w:pPr>
      <w:rPr>
        <w:rFonts w:ascii="Symbol" w:hAnsi="Symbol" w:cs="Symbol" w:hint="default"/>
        <w:szCs w:val="24"/>
      </w:rPr>
    </w:lvl>
  </w:abstractNum>
  <w:abstractNum w:abstractNumId="2">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1E703A3"/>
    <w:multiLevelType w:val="hybridMultilevel"/>
    <w:tmpl w:val="C8AAC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988D9F"/>
    <w:multiLevelType w:val="multilevel"/>
    <w:tmpl w:val="4B2AC052"/>
    <w:lvl w:ilvl="0">
      <w:numFmt w:val="bullet"/>
      <w:lvlText w:val="·"/>
      <w:lvlJc w:val="left"/>
      <w:pPr>
        <w:tabs>
          <w:tab w:val="num" w:pos="720"/>
        </w:tabs>
        <w:ind w:left="720" w:hanging="360"/>
      </w:pPr>
      <w:rPr>
        <w:rFonts w:ascii="Symbol" w:hAnsi="Symbol" w:cs="Symbol"/>
        <w:b/>
        <w:b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6">
    <w:nsid w:val="2A63572A"/>
    <w:multiLevelType w:val="singleLevel"/>
    <w:tmpl w:val="04160017"/>
    <w:lvl w:ilvl="0">
      <w:start w:val="1"/>
      <w:numFmt w:val="lowerLetter"/>
      <w:lvlText w:val="%1)"/>
      <w:lvlJc w:val="left"/>
      <w:pPr>
        <w:tabs>
          <w:tab w:val="num" w:pos="360"/>
        </w:tabs>
        <w:ind w:left="360" w:hanging="360"/>
      </w:pPr>
    </w:lvl>
  </w:abstractNum>
  <w:abstractNum w:abstractNumId="7">
    <w:nsid w:val="438D4585"/>
    <w:multiLevelType w:val="hybridMultilevel"/>
    <w:tmpl w:val="78CEE4D8"/>
    <w:lvl w:ilvl="0" w:tplc="619C36BC">
      <w:start w:val="1"/>
      <w:numFmt w:val="lowerLetter"/>
      <w:lvlText w:val="%1)"/>
      <w:lvlJc w:val="left"/>
      <w:pPr>
        <w:ind w:left="765" w:hanging="360"/>
      </w:pPr>
      <w:rPr>
        <w:rFonts w:hint="default"/>
        <w:b/>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8">
    <w:nsid w:val="44FA7CC9"/>
    <w:multiLevelType w:val="multilevel"/>
    <w:tmpl w:val="DB001EFC"/>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614D0907"/>
    <w:multiLevelType w:val="hybridMultilevel"/>
    <w:tmpl w:val="78CEE4D8"/>
    <w:lvl w:ilvl="0" w:tplc="619C36BC">
      <w:start w:val="1"/>
      <w:numFmt w:val="lowerLetter"/>
      <w:lvlText w:val="%1)"/>
      <w:lvlJc w:val="left"/>
      <w:pPr>
        <w:ind w:left="765" w:hanging="360"/>
      </w:pPr>
      <w:rPr>
        <w:rFonts w:hint="default"/>
        <w:b/>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0">
    <w:nsid w:val="6BF556A3"/>
    <w:multiLevelType w:val="hybridMultilevel"/>
    <w:tmpl w:val="DF0C4ECC"/>
    <w:lvl w:ilvl="0" w:tplc="619C36BC">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0FA78EB"/>
    <w:multiLevelType w:val="hybridMultilevel"/>
    <w:tmpl w:val="403EE4C4"/>
    <w:lvl w:ilvl="0" w:tplc="580AD9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6310611"/>
    <w:multiLevelType w:val="multilevel"/>
    <w:tmpl w:val="F3F0DED0"/>
    <w:lvl w:ilvl="0">
      <w:start w:val="1"/>
      <w:numFmt w:val="decimal"/>
      <w:lvlText w:val="%1."/>
      <w:legacy w:legacy="1" w:legacySpace="0" w:legacyIndent="283"/>
      <w:lvlJc w:val="left"/>
      <w:pPr>
        <w:ind w:left="283" w:hanging="283"/>
      </w:pPr>
    </w:lvl>
    <w:lvl w:ilvl="1">
      <w:start w:val="1"/>
      <w:numFmt w:val="decimal"/>
      <w:isLgl/>
      <w:lvlText w:val="%1.%2"/>
      <w:lvlJc w:val="left"/>
      <w:pPr>
        <w:tabs>
          <w:tab w:val="num" w:pos="1287"/>
        </w:tabs>
        <w:ind w:left="1287" w:hanging="720"/>
      </w:pPr>
      <w:rPr>
        <w:rFonts w:hint="default"/>
        <w:b/>
        <w:bCs/>
        <w:sz w:val="24"/>
        <w:szCs w:val="24"/>
      </w:rPr>
    </w:lvl>
    <w:lvl w:ilvl="2">
      <w:start w:val="1"/>
      <w:numFmt w:val="decimal"/>
      <w:isLgl/>
      <w:lvlText w:val="%1.%2.%3"/>
      <w:lvlJc w:val="left"/>
      <w:pPr>
        <w:tabs>
          <w:tab w:val="num" w:pos="1854"/>
        </w:tabs>
        <w:ind w:left="1854" w:hanging="720"/>
      </w:pPr>
      <w:rPr>
        <w:rFonts w:hint="default"/>
        <w:b/>
        <w:bCs/>
        <w:sz w:val="24"/>
        <w:szCs w:val="24"/>
      </w:rPr>
    </w:lvl>
    <w:lvl w:ilvl="3">
      <w:start w:val="1"/>
      <w:numFmt w:val="decimal"/>
      <w:isLgl/>
      <w:lvlText w:val="%1.%2.%3.%4"/>
      <w:lvlJc w:val="left"/>
      <w:pPr>
        <w:tabs>
          <w:tab w:val="num" w:pos="2781"/>
        </w:tabs>
        <w:ind w:left="2781" w:hanging="1080"/>
      </w:pPr>
      <w:rPr>
        <w:rFonts w:hint="default"/>
        <w:b/>
        <w:bCs/>
        <w:sz w:val="24"/>
        <w:szCs w:val="24"/>
      </w:rPr>
    </w:lvl>
    <w:lvl w:ilvl="4">
      <w:start w:val="1"/>
      <w:numFmt w:val="decimal"/>
      <w:isLgl/>
      <w:lvlText w:val="%1.%2.%3.%4.%5"/>
      <w:lvlJc w:val="left"/>
      <w:pPr>
        <w:tabs>
          <w:tab w:val="num" w:pos="3348"/>
        </w:tabs>
        <w:ind w:left="3348" w:hanging="1080"/>
      </w:pPr>
      <w:rPr>
        <w:rFonts w:hint="default"/>
        <w:b/>
        <w:bCs/>
        <w:sz w:val="24"/>
        <w:szCs w:val="24"/>
      </w:rPr>
    </w:lvl>
    <w:lvl w:ilvl="5">
      <w:start w:val="1"/>
      <w:numFmt w:val="decimal"/>
      <w:isLgl/>
      <w:lvlText w:val="%1.%2.%3.%4.%5.%6"/>
      <w:lvlJc w:val="left"/>
      <w:pPr>
        <w:tabs>
          <w:tab w:val="num" w:pos="4275"/>
        </w:tabs>
        <w:ind w:left="4275" w:hanging="1440"/>
      </w:pPr>
      <w:rPr>
        <w:rFonts w:hint="default"/>
        <w:b/>
        <w:bCs/>
        <w:sz w:val="24"/>
        <w:szCs w:val="24"/>
      </w:rPr>
    </w:lvl>
    <w:lvl w:ilvl="6">
      <w:start w:val="1"/>
      <w:numFmt w:val="decimal"/>
      <w:isLgl/>
      <w:lvlText w:val="%1.%2.%3.%4.%5.%6.%7"/>
      <w:lvlJc w:val="left"/>
      <w:pPr>
        <w:tabs>
          <w:tab w:val="num" w:pos="5202"/>
        </w:tabs>
        <w:ind w:left="5202" w:hanging="1800"/>
      </w:pPr>
      <w:rPr>
        <w:rFonts w:hint="default"/>
        <w:b/>
        <w:bCs/>
        <w:sz w:val="24"/>
        <w:szCs w:val="24"/>
      </w:rPr>
    </w:lvl>
    <w:lvl w:ilvl="7">
      <w:start w:val="1"/>
      <w:numFmt w:val="decimal"/>
      <w:isLgl/>
      <w:lvlText w:val="%1.%2.%3.%4.%5.%6.%7.%8"/>
      <w:lvlJc w:val="left"/>
      <w:pPr>
        <w:tabs>
          <w:tab w:val="num" w:pos="5769"/>
        </w:tabs>
        <w:ind w:left="5769" w:hanging="1800"/>
      </w:pPr>
      <w:rPr>
        <w:rFonts w:hint="default"/>
        <w:b/>
        <w:bCs/>
        <w:sz w:val="24"/>
        <w:szCs w:val="24"/>
      </w:rPr>
    </w:lvl>
    <w:lvl w:ilvl="8">
      <w:start w:val="1"/>
      <w:numFmt w:val="decimal"/>
      <w:isLgl/>
      <w:lvlText w:val="%1.%2.%3.%4.%5.%6.%7.%8.%9"/>
      <w:lvlJc w:val="left"/>
      <w:pPr>
        <w:tabs>
          <w:tab w:val="num" w:pos="6696"/>
        </w:tabs>
        <w:ind w:left="6696" w:hanging="2160"/>
      </w:pPr>
      <w:rPr>
        <w:rFonts w:hint="default"/>
        <w:b/>
        <w:bCs/>
        <w:sz w:val="24"/>
        <w:szCs w:val="24"/>
      </w:rPr>
    </w:lvl>
  </w:abstractNum>
  <w:abstractNum w:abstractNumId="13">
    <w:nsid w:val="777213E4"/>
    <w:multiLevelType w:val="hybridMultilevel"/>
    <w:tmpl w:val="5E625946"/>
    <w:lvl w:ilvl="0" w:tplc="43FCA0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4"/>
  </w:num>
  <w:num w:numId="6">
    <w:abstractNumId w:val="11"/>
  </w:num>
  <w:num w:numId="7">
    <w:abstractNumId w:val="13"/>
  </w:num>
  <w:num w:numId="8">
    <w:abstractNumId w:val="10"/>
  </w:num>
  <w:num w:numId="9">
    <w:abstractNumId w:val="7"/>
  </w:num>
  <w:num w:numId="10">
    <w:abstractNumId w:val="12"/>
  </w:num>
  <w:num w:numId="11">
    <w:abstractNumId w:val="9"/>
  </w:num>
  <w:num w:numId="12">
    <w:abstractNumId w:val="0"/>
  </w:num>
  <w:num w:numId="13">
    <w:abstractNumId w:val="1"/>
  </w:num>
  <w:num w:numId="14">
    <w:abstractNumId w:val="8"/>
  </w:num>
  <w:num w:numId="15">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7F04BB"/>
    <w:rsid w:val="00012242"/>
    <w:rsid w:val="000F7844"/>
    <w:rsid w:val="001E2428"/>
    <w:rsid w:val="00360BCC"/>
    <w:rsid w:val="004E2FDE"/>
    <w:rsid w:val="005661F1"/>
    <w:rsid w:val="007177F2"/>
    <w:rsid w:val="007A282A"/>
    <w:rsid w:val="007F04BB"/>
    <w:rsid w:val="008825EF"/>
    <w:rsid w:val="009210F3"/>
    <w:rsid w:val="00A61EF3"/>
    <w:rsid w:val="00AA6FFC"/>
    <w:rsid w:val="00B011D1"/>
    <w:rsid w:val="00BE4E1C"/>
    <w:rsid w:val="00C15DCE"/>
    <w:rsid w:val="00DE1549"/>
    <w:rsid w:val="00DE348F"/>
    <w:rsid w:val="00E52FA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BB"/>
    <w:rPr>
      <w:rFonts w:eastAsiaTheme="minorEastAsia"/>
      <w:lang w:eastAsia="pt-BR"/>
    </w:rPr>
  </w:style>
  <w:style w:type="paragraph" w:styleId="Ttulo1">
    <w:name w:val="heading 1"/>
    <w:basedOn w:val="Normal"/>
    <w:next w:val="Normal"/>
    <w:link w:val="Ttulo1Char"/>
    <w:qFormat/>
    <w:rsid w:val="007F04BB"/>
    <w:pPr>
      <w:keepNext/>
      <w:spacing w:before="240" w:after="60" w:line="240" w:lineRule="auto"/>
      <w:outlineLvl w:val="0"/>
    </w:pPr>
    <w:rPr>
      <w:rFonts w:ascii="Arial" w:eastAsia="Times New Roman" w:hAnsi="Arial" w:cs="Times New Roman"/>
      <w:b/>
      <w:bCs/>
      <w:kern w:val="32"/>
      <w:sz w:val="32"/>
      <w:szCs w:val="32"/>
    </w:rPr>
  </w:style>
  <w:style w:type="paragraph" w:styleId="Ttulo2">
    <w:name w:val="heading 2"/>
    <w:basedOn w:val="Normal"/>
    <w:next w:val="Normal"/>
    <w:link w:val="Ttulo2Char"/>
    <w:qFormat/>
    <w:rsid w:val="007F04B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qFormat/>
    <w:rsid w:val="007F04BB"/>
    <w:pPr>
      <w:keepNext/>
      <w:spacing w:before="240" w:after="60" w:line="240" w:lineRule="auto"/>
      <w:outlineLvl w:val="2"/>
    </w:pPr>
    <w:rPr>
      <w:rFonts w:ascii="Arial" w:eastAsia="Times New Roman" w:hAnsi="Arial" w:cs="Times New Roman"/>
      <w:b/>
      <w:bCs/>
      <w:sz w:val="26"/>
      <w:szCs w:val="26"/>
    </w:rPr>
  </w:style>
  <w:style w:type="paragraph" w:styleId="Ttulo4">
    <w:name w:val="heading 4"/>
    <w:basedOn w:val="Normal"/>
    <w:next w:val="Normal"/>
    <w:link w:val="Ttulo4Char"/>
    <w:qFormat/>
    <w:rsid w:val="007F04BB"/>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7F04BB"/>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7F04BB"/>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7F04BB"/>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7F04B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7F04BB"/>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F04BB"/>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F04B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F04BB"/>
    <w:rPr>
      <w:rFonts w:asciiTheme="majorHAnsi" w:eastAsiaTheme="majorEastAsia" w:hAnsiTheme="majorHAnsi" w:cstheme="majorBidi"/>
      <w:iCs/>
      <w:color w:val="404040" w:themeColor="text1" w:themeTint="BF"/>
      <w:sz w:val="20"/>
      <w:szCs w:val="20"/>
      <w:lang w:eastAsia="pt-BR"/>
    </w:rPr>
  </w:style>
  <w:style w:type="paragraph" w:styleId="Cabealho">
    <w:name w:val="header"/>
    <w:basedOn w:val="Normal"/>
    <w:link w:val="CabealhoChar"/>
    <w:rsid w:val="007F04BB"/>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7F04BB"/>
    <w:rPr>
      <w:rFonts w:ascii="Arial" w:eastAsia="Times New Roman" w:hAnsi="Arial" w:cs="Times New Roman"/>
      <w:i/>
      <w:sz w:val="28"/>
      <w:szCs w:val="20"/>
      <w:lang w:eastAsia="pt-BR"/>
    </w:rPr>
  </w:style>
  <w:style w:type="paragraph" w:styleId="Rodap">
    <w:name w:val="footer"/>
    <w:basedOn w:val="Normal"/>
    <w:link w:val="RodapChar"/>
    <w:rsid w:val="007F04BB"/>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7F04BB"/>
    <w:rPr>
      <w:rFonts w:ascii="Arial" w:eastAsia="Times New Roman" w:hAnsi="Arial" w:cs="Times New Roman"/>
      <w:i/>
      <w:sz w:val="28"/>
      <w:szCs w:val="20"/>
      <w:lang w:eastAsia="pt-BR"/>
    </w:rPr>
  </w:style>
  <w:style w:type="paragraph" w:styleId="Textoembloco">
    <w:name w:val="Block Text"/>
    <w:basedOn w:val="Normal"/>
    <w:rsid w:val="007F04B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7F04BB"/>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rsid w:val="007F04B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7F04B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04BB"/>
    <w:rPr>
      <w:rFonts w:ascii="Times New Roman" w:eastAsia="Times New Roman" w:hAnsi="Times New Roman" w:cs="Times New Roman"/>
      <w:b/>
      <w:snapToGrid w:val="0"/>
      <w:sz w:val="24"/>
      <w:szCs w:val="20"/>
      <w:lang w:eastAsia="pt-BR"/>
    </w:rPr>
  </w:style>
  <w:style w:type="paragraph" w:styleId="Recuodecorpodetexto">
    <w:name w:val="Body Text Indent"/>
    <w:basedOn w:val="Normal"/>
    <w:link w:val="RecuodecorpodetextoChar"/>
    <w:rsid w:val="007F04B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F04BB"/>
    <w:rPr>
      <w:rFonts w:ascii="Times New Roman" w:eastAsia="Times New Roman" w:hAnsi="Times New Roman" w:cs="Times New Roman"/>
      <w:snapToGrid w:val="0"/>
      <w:color w:val="008000"/>
      <w:sz w:val="24"/>
      <w:szCs w:val="20"/>
      <w:lang w:eastAsia="pt-BR"/>
    </w:rPr>
  </w:style>
  <w:style w:type="paragraph" w:styleId="Recuodecorpodetexto2">
    <w:name w:val="Body Text Indent 2"/>
    <w:basedOn w:val="Normal"/>
    <w:link w:val="Recuodecorpodetexto2Char"/>
    <w:rsid w:val="007F04B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F04BB"/>
    <w:rPr>
      <w:rFonts w:ascii="Times New Roman" w:eastAsia="Times New Roman" w:hAnsi="Times New Roman" w:cs="Times New Roman"/>
      <w:snapToGrid w:val="0"/>
      <w:sz w:val="24"/>
      <w:szCs w:val="20"/>
      <w:lang w:eastAsia="pt-BR"/>
    </w:rPr>
  </w:style>
  <w:style w:type="paragraph" w:styleId="SemEspaamento">
    <w:name w:val="No Spacing"/>
    <w:link w:val="SemEspaamentoChar"/>
    <w:qFormat/>
    <w:rsid w:val="007F04BB"/>
    <w:pPr>
      <w:spacing w:after="0" w:line="360" w:lineRule="auto"/>
      <w:jc w:val="both"/>
    </w:pPr>
    <w:rPr>
      <w:rFonts w:eastAsiaTheme="minorEastAsia"/>
    </w:rPr>
  </w:style>
  <w:style w:type="character" w:customStyle="1" w:styleId="SemEspaamentoChar">
    <w:name w:val="Sem Espaçamento Char"/>
    <w:basedOn w:val="Fontepargpadro"/>
    <w:link w:val="SemEspaamento"/>
    <w:uiPriority w:val="1"/>
    <w:rsid w:val="007F04BB"/>
    <w:rPr>
      <w:rFonts w:eastAsiaTheme="minorEastAsia"/>
    </w:rPr>
  </w:style>
  <w:style w:type="character" w:styleId="CitaoHTML">
    <w:name w:val="HTML Cite"/>
    <w:basedOn w:val="Fontepargpadro"/>
    <w:uiPriority w:val="99"/>
    <w:semiHidden/>
    <w:unhideWhenUsed/>
    <w:rsid w:val="007F04BB"/>
    <w:rPr>
      <w:i/>
      <w:iCs/>
    </w:rPr>
  </w:style>
  <w:style w:type="paragraph" w:styleId="Corpodetexto">
    <w:name w:val="Body Text"/>
    <w:basedOn w:val="Normal"/>
    <w:link w:val="CorpodetextoChar"/>
    <w:unhideWhenUsed/>
    <w:rsid w:val="007F04BB"/>
    <w:pPr>
      <w:spacing w:after="120"/>
    </w:pPr>
  </w:style>
  <w:style w:type="character" w:customStyle="1" w:styleId="CorpodetextoChar">
    <w:name w:val="Corpo de texto Char"/>
    <w:basedOn w:val="Fontepargpadro"/>
    <w:link w:val="Corpodetexto"/>
    <w:rsid w:val="007F04BB"/>
    <w:rPr>
      <w:rFonts w:eastAsiaTheme="minorEastAsia"/>
      <w:lang w:eastAsia="pt-BR"/>
    </w:rPr>
  </w:style>
  <w:style w:type="character" w:customStyle="1" w:styleId="Ttulo1Char">
    <w:name w:val="Título 1 Char"/>
    <w:basedOn w:val="Fontepargpadro"/>
    <w:link w:val="Ttulo1"/>
    <w:rsid w:val="007F04BB"/>
    <w:rPr>
      <w:rFonts w:ascii="Arial" w:eastAsia="Times New Roman" w:hAnsi="Arial" w:cs="Times New Roman"/>
      <w:b/>
      <w:bCs/>
      <w:kern w:val="32"/>
      <w:sz w:val="32"/>
      <w:szCs w:val="32"/>
      <w:lang w:eastAsia="pt-BR"/>
    </w:rPr>
  </w:style>
  <w:style w:type="character" w:customStyle="1" w:styleId="Ttulo3Char">
    <w:name w:val="Título 3 Char"/>
    <w:basedOn w:val="Fontepargpadro"/>
    <w:link w:val="Ttulo3"/>
    <w:rsid w:val="007F04BB"/>
    <w:rPr>
      <w:rFonts w:ascii="Arial" w:eastAsia="Times New Roman" w:hAnsi="Arial" w:cs="Times New Roman"/>
      <w:b/>
      <w:bCs/>
      <w:sz w:val="26"/>
      <w:szCs w:val="26"/>
      <w:lang w:eastAsia="pt-BR"/>
    </w:rPr>
  </w:style>
  <w:style w:type="character" w:customStyle="1" w:styleId="Ttulo4Char">
    <w:name w:val="Título 4 Char"/>
    <w:basedOn w:val="Fontepargpadro"/>
    <w:link w:val="Ttulo4"/>
    <w:rsid w:val="007F04B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7F04B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7F04B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7F04BB"/>
    <w:rPr>
      <w:rFonts w:ascii="Times New Roman" w:eastAsia="Times New Roman" w:hAnsi="Times New Roman" w:cs="Times New Roman"/>
      <w:sz w:val="24"/>
      <w:szCs w:val="24"/>
      <w:lang w:eastAsia="pt-BR"/>
    </w:rPr>
  </w:style>
  <w:style w:type="paragraph" w:styleId="Legenda">
    <w:name w:val="caption"/>
    <w:basedOn w:val="Normal"/>
    <w:next w:val="Normal"/>
    <w:qFormat/>
    <w:rsid w:val="007F04BB"/>
    <w:pPr>
      <w:spacing w:after="0" w:line="240" w:lineRule="auto"/>
    </w:pPr>
    <w:rPr>
      <w:rFonts w:ascii="Times New Roman" w:eastAsia="Times New Roman" w:hAnsi="Times New Roman" w:cs="Times New Roman"/>
      <w:sz w:val="32"/>
      <w:szCs w:val="24"/>
    </w:rPr>
  </w:style>
  <w:style w:type="paragraph" w:styleId="Subttulo">
    <w:name w:val="Subtitle"/>
    <w:basedOn w:val="Normal"/>
    <w:link w:val="SubttuloChar"/>
    <w:qFormat/>
    <w:rsid w:val="007F04BB"/>
    <w:pPr>
      <w:spacing w:after="0" w:line="240" w:lineRule="auto"/>
      <w:ind w:right="-426"/>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7F04BB"/>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7F04BB"/>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rsid w:val="007F04B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7F04BB"/>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7F04BB"/>
    <w:rPr>
      <w:rFonts w:ascii="Times New Roman" w:eastAsia="Times New Roman" w:hAnsi="Times New Roman" w:cs="Times New Roman"/>
      <w:sz w:val="16"/>
      <w:szCs w:val="16"/>
      <w:lang w:eastAsia="pt-BR"/>
    </w:rPr>
  </w:style>
  <w:style w:type="paragraph" w:styleId="Textodebalo">
    <w:name w:val="Balloon Text"/>
    <w:basedOn w:val="Normal"/>
    <w:link w:val="TextodebaloChar"/>
    <w:rsid w:val="007F04BB"/>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7F04BB"/>
    <w:rPr>
      <w:rFonts w:ascii="Tahoma" w:eastAsia="Times New Roman" w:hAnsi="Tahoma" w:cs="Times New Roman"/>
      <w:sz w:val="16"/>
      <w:szCs w:val="16"/>
      <w:lang w:eastAsia="pt-BR"/>
    </w:rPr>
  </w:style>
  <w:style w:type="paragraph" w:customStyle="1" w:styleId="ParagraphStyle">
    <w:name w:val="Paragraph Style"/>
    <w:rsid w:val="007F04BB"/>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uiPriority w:val="99"/>
    <w:rsid w:val="007F04BB"/>
    <w:pPr>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WW-Corpodetexto3">
    <w:name w:val="WW-Corpo de texto 3"/>
    <w:basedOn w:val="Normal"/>
    <w:rsid w:val="007F04BB"/>
    <w:pPr>
      <w:spacing w:after="0" w:line="240" w:lineRule="auto"/>
      <w:jc w:val="both"/>
    </w:pPr>
    <w:rPr>
      <w:rFonts w:ascii="Times New Roman" w:eastAsia="Times New Roman" w:hAnsi="Times New Roman" w:cs="Times New Roman"/>
      <w:sz w:val="24"/>
      <w:szCs w:val="24"/>
      <w:lang w:eastAsia="ar-SA"/>
    </w:rPr>
  </w:style>
  <w:style w:type="paragraph" w:styleId="TextosemFormatao">
    <w:name w:val="Plain Text"/>
    <w:basedOn w:val="Normal"/>
    <w:link w:val="TextosemFormataoChar"/>
    <w:uiPriority w:val="99"/>
    <w:rsid w:val="007F04BB"/>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7F04BB"/>
    <w:rPr>
      <w:rFonts w:ascii="Courier New" w:eastAsia="Times New Roman" w:hAnsi="Courier New" w:cs="Times New Roman"/>
      <w:sz w:val="20"/>
      <w:szCs w:val="20"/>
      <w:lang w:eastAsia="pt-BR"/>
    </w:rPr>
  </w:style>
  <w:style w:type="character" w:styleId="Nmerodepgina">
    <w:name w:val="page number"/>
    <w:rsid w:val="007F04BB"/>
  </w:style>
  <w:style w:type="character" w:styleId="Hyperlink">
    <w:name w:val="Hyperlink"/>
    <w:unhideWhenUsed/>
    <w:rsid w:val="007F04BB"/>
    <w:rPr>
      <w:color w:val="0000FF"/>
      <w:u w:val="single"/>
    </w:rPr>
  </w:style>
  <w:style w:type="character" w:styleId="HiperlinkVisitado">
    <w:name w:val="FollowedHyperlink"/>
    <w:uiPriority w:val="99"/>
    <w:unhideWhenUsed/>
    <w:rsid w:val="007F04BB"/>
    <w:rPr>
      <w:color w:val="800080"/>
      <w:u w:val="single"/>
    </w:rPr>
  </w:style>
  <w:style w:type="paragraph" w:customStyle="1" w:styleId="Ttulo10">
    <w:name w:val="Título1"/>
    <w:basedOn w:val="Normal"/>
    <w:next w:val="Subttulo"/>
    <w:rsid w:val="007F04BB"/>
    <w:pPr>
      <w:widowControl w:val="0"/>
      <w:suppressAutoHyphens/>
      <w:spacing w:after="0" w:line="240" w:lineRule="auto"/>
      <w:jc w:val="center"/>
    </w:pPr>
    <w:rPr>
      <w:rFonts w:ascii="Times New Roman" w:eastAsia="Lucida Sans Unicode" w:hAnsi="Times New Roman" w:cs="Times New Roman"/>
      <w:b/>
      <w:bCs/>
      <w:kern w:val="1"/>
      <w:sz w:val="28"/>
      <w:szCs w:val="24"/>
    </w:rPr>
  </w:style>
  <w:style w:type="paragraph" w:customStyle="1" w:styleId="Corpodetexto21">
    <w:name w:val="Corpo de texto 21"/>
    <w:basedOn w:val="Normal"/>
    <w:rsid w:val="007F04BB"/>
    <w:pPr>
      <w:overflowPunct w:val="0"/>
      <w:autoSpaceDE w:val="0"/>
      <w:autoSpaceDN w:val="0"/>
      <w:adjustRightInd w:val="0"/>
      <w:spacing w:after="0" w:line="240" w:lineRule="auto"/>
      <w:ind w:hanging="709"/>
      <w:textAlignment w:val="baseline"/>
    </w:pPr>
    <w:rPr>
      <w:rFonts w:ascii="Times New Roman" w:eastAsia="Times New Roman" w:hAnsi="Times New Roman" w:cs="Times New Roman"/>
      <w:b/>
      <w:sz w:val="24"/>
      <w:szCs w:val="20"/>
    </w:rPr>
  </w:style>
  <w:style w:type="paragraph" w:styleId="NormalWeb">
    <w:name w:val="Normal (Web)"/>
    <w:basedOn w:val="Normal"/>
    <w:uiPriority w:val="99"/>
    <w:unhideWhenUsed/>
    <w:rsid w:val="007F04BB"/>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3">
    <w:name w:val="Body Text 3"/>
    <w:basedOn w:val="Normal"/>
    <w:link w:val="Corpodetexto3Char"/>
    <w:rsid w:val="007F04BB"/>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7F04BB"/>
    <w:rPr>
      <w:rFonts w:ascii="Times New Roman" w:eastAsia="Times New Roman" w:hAnsi="Times New Roman" w:cs="Times New Roman"/>
      <w:sz w:val="16"/>
      <w:szCs w:val="16"/>
      <w:lang w:eastAsia="pt-BR"/>
    </w:rPr>
  </w:style>
  <w:style w:type="paragraph" w:styleId="Commarcadores">
    <w:name w:val="List Bullet"/>
    <w:basedOn w:val="Normal"/>
    <w:autoRedefine/>
    <w:rsid w:val="007F04BB"/>
    <w:pPr>
      <w:spacing w:after="0" w:line="240" w:lineRule="auto"/>
      <w:ind w:right="-1"/>
      <w:jc w:val="both"/>
    </w:pPr>
    <w:rPr>
      <w:rFonts w:ascii="Calibri" w:eastAsia="Arial Unicode MS" w:hAnsi="Calibri" w:cs="Arial"/>
    </w:rPr>
  </w:style>
  <w:style w:type="character" w:styleId="Refdecomentrio">
    <w:name w:val="annotation reference"/>
    <w:rsid w:val="007F04BB"/>
    <w:rPr>
      <w:sz w:val="16"/>
    </w:rPr>
  </w:style>
  <w:style w:type="paragraph" w:styleId="Textodecomentrio">
    <w:name w:val="annotation text"/>
    <w:basedOn w:val="Normal"/>
    <w:link w:val="TextodecomentrioChar"/>
    <w:rsid w:val="007F04BB"/>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7F04BB"/>
    <w:rPr>
      <w:rFonts w:ascii="Times New Roman" w:eastAsia="Times New Roman" w:hAnsi="Times New Roman" w:cs="Times New Roman"/>
      <w:sz w:val="20"/>
      <w:szCs w:val="20"/>
      <w:lang w:eastAsia="pt-BR"/>
    </w:rPr>
  </w:style>
  <w:style w:type="paragraph" w:customStyle="1" w:styleId="DivisodeTabelas">
    <w:name w:val="Divisão de Tabelas"/>
    <w:basedOn w:val="Normal"/>
    <w:uiPriority w:val="99"/>
    <w:rsid w:val="007F04BB"/>
    <w:pPr>
      <w:spacing w:after="0" w:line="20" w:lineRule="atLeast"/>
    </w:pPr>
    <w:rPr>
      <w:rFonts w:ascii="Times New Roman" w:eastAsia="Times New Roman" w:hAnsi="Times New Roman" w:cs="Times New Roman"/>
      <w:sz w:val="20"/>
      <w:szCs w:val="20"/>
    </w:rPr>
  </w:style>
  <w:style w:type="paragraph" w:styleId="Textodenotaderodap">
    <w:name w:val="footnote text"/>
    <w:basedOn w:val="Normal"/>
    <w:link w:val="TextodenotaderodapChar"/>
    <w:rsid w:val="007F04BB"/>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7F04BB"/>
    <w:rPr>
      <w:rFonts w:ascii="Times New Roman" w:eastAsia="Times New Roman" w:hAnsi="Times New Roman" w:cs="Times New Roman"/>
      <w:sz w:val="20"/>
      <w:szCs w:val="20"/>
      <w:lang w:eastAsia="pt-BR"/>
    </w:rPr>
  </w:style>
  <w:style w:type="character" w:styleId="Refdenotaderodap">
    <w:name w:val="footnote reference"/>
    <w:rsid w:val="007F04BB"/>
    <w:rPr>
      <w:vertAlign w:val="superscript"/>
    </w:rPr>
  </w:style>
  <w:style w:type="paragraph" w:customStyle="1" w:styleId="Standard">
    <w:name w:val="Standard"/>
    <w:rsid w:val="007F04B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7F04BB"/>
    <w:pPr>
      <w:spacing w:after="120"/>
    </w:pPr>
  </w:style>
  <w:style w:type="paragraph" w:styleId="Lista">
    <w:name w:val="List"/>
    <w:basedOn w:val="Textbody"/>
    <w:rsid w:val="007F04BB"/>
  </w:style>
  <w:style w:type="paragraph" w:customStyle="1" w:styleId="Legenda1">
    <w:name w:val="Legenda1"/>
    <w:basedOn w:val="Standard"/>
    <w:rsid w:val="007F04BB"/>
    <w:pPr>
      <w:suppressLineNumbers/>
      <w:spacing w:before="120" w:after="120"/>
    </w:pPr>
    <w:rPr>
      <w:i/>
      <w:iCs/>
    </w:rPr>
  </w:style>
  <w:style w:type="paragraph" w:customStyle="1" w:styleId="Index">
    <w:name w:val="Index"/>
    <w:basedOn w:val="Standard"/>
    <w:rsid w:val="007F04BB"/>
    <w:pPr>
      <w:suppressLineNumbers/>
    </w:pPr>
  </w:style>
  <w:style w:type="paragraph" w:customStyle="1" w:styleId="Clusula">
    <w:name w:val="Cláusula"/>
    <w:basedOn w:val="Textbody"/>
    <w:rsid w:val="007F04BB"/>
    <w:pPr>
      <w:keepNext/>
      <w:tabs>
        <w:tab w:val="left" w:pos="720"/>
      </w:tabs>
      <w:ind w:left="360" w:hanging="360"/>
    </w:pPr>
    <w:rPr>
      <w:rFonts w:eastAsia="Times New Roman" w:cs="Times New Roman"/>
      <w:b/>
      <w:szCs w:val="20"/>
    </w:rPr>
  </w:style>
  <w:style w:type="character" w:customStyle="1" w:styleId="WW8Num2z0">
    <w:name w:val="WW8Num2z0"/>
    <w:rsid w:val="007F04BB"/>
  </w:style>
  <w:style w:type="character" w:customStyle="1" w:styleId="WW8Num2z1">
    <w:name w:val="WW8Num2z1"/>
    <w:rsid w:val="007F04BB"/>
  </w:style>
  <w:style w:type="character" w:customStyle="1" w:styleId="WW8Num2z2">
    <w:name w:val="WW8Num2z2"/>
    <w:rsid w:val="007F04BB"/>
  </w:style>
  <w:style w:type="character" w:customStyle="1" w:styleId="WW8Num2z3">
    <w:name w:val="WW8Num2z3"/>
    <w:rsid w:val="007F04BB"/>
  </w:style>
  <w:style w:type="character" w:customStyle="1" w:styleId="WW8Num2z4">
    <w:name w:val="WW8Num2z4"/>
    <w:rsid w:val="007F04BB"/>
  </w:style>
  <w:style w:type="character" w:customStyle="1" w:styleId="WW8Num2z5">
    <w:name w:val="WW8Num2z5"/>
    <w:rsid w:val="007F04BB"/>
  </w:style>
  <w:style w:type="character" w:customStyle="1" w:styleId="WW8Num2z6">
    <w:name w:val="WW8Num2z6"/>
    <w:rsid w:val="007F04BB"/>
  </w:style>
  <w:style w:type="character" w:customStyle="1" w:styleId="WW8Num2z7">
    <w:name w:val="WW8Num2z7"/>
    <w:rsid w:val="007F04BB"/>
  </w:style>
  <w:style w:type="character" w:customStyle="1" w:styleId="WW8Num2z8">
    <w:name w:val="WW8Num2z8"/>
    <w:rsid w:val="007F04BB"/>
  </w:style>
  <w:style w:type="numbering" w:customStyle="1" w:styleId="WW8Num2">
    <w:name w:val="WW8Num2"/>
    <w:basedOn w:val="Semlista"/>
    <w:rsid w:val="007F04BB"/>
    <w:pPr>
      <w:numPr>
        <w:numId w:val="14"/>
      </w:numPr>
    </w:pPr>
  </w:style>
  <w:style w:type="paragraph" w:styleId="Primeirorecuodecorpodetexto">
    <w:name w:val="Body Text First Indent"/>
    <w:basedOn w:val="Corpodetexto"/>
    <w:link w:val="PrimeirorecuodecorpodetextoChar"/>
    <w:rsid w:val="007F04BB"/>
    <w:pPr>
      <w:spacing w:line="240" w:lineRule="auto"/>
      <w:ind w:firstLine="210"/>
    </w:pPr>
    <w:rPr>
      <w:rFonts w:ascii="Arial" w:eastAsia="Calibri" w:hAnsi="Arial" w:cs="Times New Roman"/>
      <w:sz w:val="24"/>
      <w:szCs w:val="24"/>
    </w:rPr>
  </w:style>
  <w:style w:type="character" w:customStyle="1" w:styleId="PrimeirorecuodecorpodetextoChar">
    <w:name w:val="Primeiro recuo de corpo de texto Char"/>
    <w:basedOn w:val="CorpodetextoChar"/>
    <w:link w:val="Primeirorecuodecorpodetexto"/>
    <w:rsid w:val="007F04BB"/>
    <w:rPr>
      <w:rFonts w:ascii="Arial" w:eastAsia="Calibri" w:hAnsi="Arial" w:cs="Times New Roman"/>
      <w:sz w:val="24"/>
      <w:szCs w:val="24"/>
    </w:rPr>
  </w:style>
  <w:style w:type="paragraph" w:styleId="Cabealhodamensagem">
    <w:name w:val="Message Header"/>
    <w:basedOn w:val="Normal"/>
    <w:link w:val="CabealhodamensagemChar"/>
    <w:rsid w:val="00360BC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b/>
      <w:kern w:val="22"/>
      <w:sz w:val="24"/>
      <w:szCs w:val="24"/>
      <w:lang w:eastAsia="ar-SA"/>
    </w:rPr>
  </w:style>
  <w:style w:type="character" w:customStyle="1" w:styleId="CabealhodamensagemChar">
    <w:name w:val="Cabeçalho da mensagem Char"/>
    <w:basedOn w:val="Fontepargpadro"/>
    <w:link w:val="Cabealhodamensagem"/>
    <w:rsid w:val="00360BCC"/>
    <w:rPr>
      <w:rFonts w:ascii="Arial" w:eastAsia="Times New Roman" w:hAnsi="Arial" w:cs="Times New Roman"/>
      <w:b/>
      <w:kern w:val="22"/>
      <w:sz w:val="24"/>
      <w:szCs w:val="24"/>
      <w:shd w:val="pct20" w:color="auto" w:fill="auto"/>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65</Pages>
  <Words>22833</Words>
  <Characters>123304</Characters>
  <Application>Microsoft Office Word</Application>
  <DocSecurity>0</DocSecurity>
  <Lines>1027</Lines>
  <Paragraphs>291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10</cp:revision>
  <cp:lastPrinted>2016-11-29T13:04:00Z</cp:lastPrinted>
  <dcterms:created xsi:type="dcterms:W3CDTF">2016-11-29T12:27:00Z</dcterms:created>
  <dcterms:modified xsi:type="dcterms:W3CDTF">2016-12-15T18:33:00Z</dcterms:modified>
</cp:coreProperties>
</file>